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29812" w14:textId="1F4DC833" w:rsidR="006B3BCE" w:rsidRPr="005B6568" w:rsidRDefault="006B3BCE" w:rsidP="006B3BCE">
      <w:pPr>
        <w:pStyle w:val="a7"/>
        <w:tabs>
          <w:tab w:val="left" w:pos="709"/>
          <w:tab w:val="right" w:pos="9639"/>
        </w:tabs>
        <w:wordWrap w:val="0"/>
        <w:spacing w:after="0"/>
        <w:ind w:right="120"/>
        <w:jc w:val="right"/>
        <w:rPr>
          <w:rFonts w:cs="Arial"/>
          <w:lang w:eastAsia="ja-JP"/>
        </w:rPr>
      </w:pPr>
      <w:r w:rsidRPr="005B6568">
        <w:rPr>
          <w:rFonts w:cs="Arial"/>
        </w:rPr>
        <w:t xml:space="preserve">3GPP </w:t>
      </w:r>
      <w:r w:rsidRPr="005B6568">
        <w:rPr>
          <w:rFonts w:cs="Arial"/>
          <w:lang w:eastAsia="ja-JP"/>
        </w:rPr>
        <w:t>TSG-RAN</w:t>
      </w:r>
      <w:r w:rsidRPr="005B6568">
        <w:rPr>
          <w:rFonts w:cs="Arial" w:hint="eastAsia"/>
          <w:lang w:eastAsia="ja-JP"/>
        </w:rPr>
        <w:t xml:space="preserve"> WG2 </w:t>
      </w:r>
      <w:r w:rsidRPr="005B6568">
        <w:rPr>
          <w:rFonts w:cs="Arial"/>
          <w:lang w:eastAsia="ja-JP"/>
        </w:rPr>
        <w:t>#12</w:t>
      </w:r>
      <w:r w:rsidR="00040DD0">
        <w:rPr>
          <w:rFonts w:cs="Arial" w:hint="eastAsia"/>
          <w:lang w:eastAsia="ja-JP"/>
        </w:rPr>
        <w:t>7</w:t>
      </w:r>
      <w:r w:rsidRPr="005B6568">
        <w:rPr>
          <w:rFonts w:cs="Arial"/>
        </w:rPr>
        <w:tab/>
      </w:r>
      <w:r w:rsidR="00010433" w:rsidRPr="00010433">
        <w:rPr>
          <w:rFonts w:cs="Arial"/>
          <w:bCs/>
          <w:lang w:val="en-GB"/>
        </w:rPr>
        <w:t>R2-2407455</w:t>
      </w:r>
    </w:p>
    <w:p w14:paraId="2164E7E9" w14:textId="24717256" w:rsidR="00E50380" w:rsidRPr="008878BD" w:rsidRDefault="00040DD0" w:rsidP="00E50380">
      <w:pPr>
        <w:pStyle w:val="a7"/>
        <w:pBdr>
          <w:bottom w:val="single" w:sz="4" w:space="1" w:color="auto"/>
        </w:pBdr>
        <w:tabs>
          <w:tab w:val="left" w:pos="709"/>
        </w:tabs>
        <w:spacing w:after="0"/>
        <w:jc w:val="left"/>
        <w:rPr>
          <w:rFonts w:cs="Arial"/>
          <w:lang w:val="en-GB" w:eastAsia="ja-JP"/>
        </w:rPr>
      </w:pPr>
      <w:r>
        <w:rPr>
          <w:rFonts w:cs="Arial" w:hint="eastAsia"/>
          <w:szCs w:val="24"/>
          <w:lang w:eastAsia="ja-JP"/>
        </w:rPr>
        <w:t>Maastricht</w:t>
      </w:r>
      <w:r w:rsidR="00E50380" w:rsidRPr="00D45F0D">
        <w:rPr>
          <w:rFonts w:cs="Arial"/>
          <w:szCs w:val="24"/>
        </w:rPr>
        <w:t xml:space="preserve">, </w:t>
      </w:r>
      <w:r>
        <w:rPr>
          <w:rFonts w:cs="Arial" w:hint="eastAsia"/>
          <w:szCs w:val="24"/>
          <w:lang w:eastAsia="ja-JP"/>
        </w:rPr>
        <w:t>Netherland</w:t>
      </w:r>
      <w:r w:rsidR="00E50380" w:rsidRPr="00D45F0D">
        <w:rPr>
          <w:rFonts w:cs="Arial"/>
          <w:szCs w:val="24"/>
        </w:rPr>
        <w:t xml:space="preserve">, </w:t>
      </w:r>
      <w:r>
        <w:rPr>
          <w:rFonts w:cs="Arial" w:hint="eastAsia"/>
          <w:szCs w:val="24"/>
          <w:lang w:eastAsia="ja-JP"/>
        </w:rPr>
        <w:t>19</w:t>
      </w:r>
      <w:r w:rsidR="00E50380" w:rsidRPr="00040DD0">
        <w:rPr>
          <w:rFonts w:cs="Arial"/>
          <w:szCs w:val="24"/>
          <w:vertAlign w:val="superscript"/>
        </w:rPr>
        <w:t>th</w:t>
      </w:r>
      <w:r w:rsidR="00E50380" w:rsidRPr="00D45F0D">
        <w:rPr>
          <w:rFonts w:cs="Arial"/>
          <w:szCs w:val="24"/>
        </w:rPr>
        <w:t xml:space="preserve"> – </w:t>
      </w:r>
      <w:r w:rsidR="00E50380">
        <w:rPr>
          <w:rFonts w:cs="Arial"/>
          <w:szCs w:val="24"/>
        </w:rPr>
        <w:t>2</w:t>
      </w:r>
      <w:r>
        <w:rPr>
          <w:rFonts w:cs="Arial" w:hint="eastAsia"/>
          <w:szCs w:val="24"/>
          <w:lang w:eastAsia="ja-JP"/>
        </w:rPr>
        <w:t>3</w:t>
      </w:r>
      <w:r w:rsidRPr="00040DD0">
        <w:rPr>
          <w:rFonts w:cs="Arial" w:hint="eastAsia"/>
          <w:szCs w:val="24"/>
          <w:vertAlign w:val="superscript"/>
          <w:lang w:eastAsia="ja-JP"/>
        </w:rPr>
        <w:t>rd</w:t>
      </w:r>
      <w:r w:rsidR="00E50380" w:rsidRPr="00D45F0D">
        <w:rPr>
          <w:rFonts w:cs="Arial"/>
          <w:szCs w:val="24"/>
        </w:rPr>
        <w:t xml:space="preserve"> </w:t>
      </w:r>
      <w:r>
        <w:rPr>
          <w:rFonts w:cs="Arial" w:hint="eastAsia"/>
          <w:szCs w:val="24"/>
          <w:lang w:eastAsia="ja-JP"/>
        </w:rPr>
        <w:t>Aug</w:t>
      </w:r>
      <w:r w:rsidR="00E50380" w:rsidRPr="00D45F0D">
        <w:rPr>
          <w:rFonts w:cs="Arial"/>
          <w:szCs w:val="24"/>
        </w:rPr>
        <w:t>, 2024</w:t>
      </w: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5F74AF16"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2F31D1" w:rsidRPr="002F31D1">
        <w:rPr>
          <w:rFonts w:ascii="Arial" w:hAnsi="Arial" w:cs="Arial"/>
          <w:b/>
          <w:sz w:val="24"/>
        </w:rPr>
        <w:t xml:space="preserve">Discussion on </w:t>
      </w:r>
      <w:bookmarkStart w:id="0" w:name="_Hlk174059183"/>
      <w:r w:rsidR="00040DD0">
        <w:rPr>
          <w:rFonts w:ascii="Arial" w:hAnsi="Arial" w:cs="Arial" w:hint="eastAsia"/>
          <w:b/>
          <w:sz w:val="24"/>
          <w:lang w:eastAsia="ja-JP"/>
        </w:rPr>
        <w:t>on-demand SIB1</w:t>
      </w:r>
      <w:bookmarkEnd w:id="0"/>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4FEAEBF5"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D45F0D">
        <w:rPr>
          <w:rFonts w:ascii="Arial" w:hAnsi="Arial" w:cs="Arial"/>
          <w:b/>
          <w:sz w:val="24"/>
          <w:lang w:eastAsia="ja-JP"/>
        </w:rPr>
        <w:t>8.</w:t>
      </w:r>
      <w:r w:rsidR="00040DD0">
        <w:rPr>
          <w:rFonts w:ascii="Arial" w:hAnsi="Arial" w:cs="Arial" w:hint="eastAsia"/>
          <w:b/>
          <w:sz w:val="24"/>
          <w:lang w:eastAsia="ja-JP"/>
        </w:rPr>
        <w:t>5.3</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5F59531F" w14:textId="4A983EF0" w:rsidR="00481F0C" w:rsidRDefault="0032579D" w:rsidP="00266BD4">
      <w:pPr>
        <w:overflowPunct w:val="0"/>
        <w:autoSpaceDE w:val="0"/>
        <w:autoSpaceDN w:val="0"/>
        <w:adjustRightInd w:val="0"/>
        <w:spacing w:after="120"/>
        <w:jc w:val="both"/>
        <w:textAlignment w:val="baseline"/>
        <w:rPr>
          <w:lang w:eastAsia="zh-CN"/>
        </w:rPr>
      </w:pPr>
      <w:r w:rsidRPr="0032579D">
        <w:rPr>
          <w:lang w:eastAsia="zh-CN"/>
        </w:rPr>
        <w:t xml:space="preserve">A new WID on </w:t>
      </w:r>
      <w:r w:rsidR="00040DD0">
        <w:rPr>
          <w:rFonts w:hint="eastAsia"/>
          <w:lang w:eastAsia="ja-JP"/>
        </w:rPr>
        <w:t>NES (Network Energy Saving)</w:t>
      </w:r>
      <w:r w:rsidRPr="0032579D">
        <w:rPr>
          <w:lang w:eastAsia="zh-CN"/>
        </w:rPr>
        <w:t xml:space="preserve"> </w:t>
      </w:r>
      <w:r w:rsidR="00F47D06">
        <w:rPr>
          <w:lang w:eastAsia="zh-CN"/>
        </w:rPr>
        <w:t>has been</w:t>
      </w:r>
      <w:r w:rsidRPr="0032579D">
        <w:rPr>
          <w:lang w:eastAsia="zh-CN"/>
        </w:rPr>
        <w:t xml:space="preserve"> approved at the RAN#</w:t>
      </w:r>
      <w:r w:rsidR="00F47D06">
        <w:rPr>
          <w:lang w:eastAsia="zh-CN"/>
        </w:rPr>
        <w:t>102</w:t>
      </w:r>
      <w:r w:rsidRPr="0032579D">
        <w:rPr>
          <w:lang w:eastAsia="zh-CN"/>
        </w:rPr>
        <w:t xml:space="preserve"> meeting </w:t>
      </w:r>
      <w:r w:rsidR="00AC5389">
        <w:rPr>
          <w:lang w:eastAsia="zh-CN"/>
        </w:rPr>
        <w:t>and revised at the RAN#10</w:t>
      </w:r>
      <w:r w:rsidR="002E076B">
        <w:rPr>
          <w:rFonts w:hint="eastAsia"/>
          <w:lang w:eastAsia="ja-JP"/>
        </w:rPr>
        <w:t>4</w:t>
      </w:r>
      <w:r w:rsidR="00AC5389">
        <w:rPr>
          <w:lang w:eastAsia="zh-CN"/>
        </w:rPr>
        <w:t>[</w:t>
      </w:r>
      <w:r w:rsidR="00177EF8">
        <w:rPr>
          <w:rFonts w:hint="eastAsia"/>
          <w:lang w:eastAsia="ja-JP"/>
        </w:rPr>
        <w:t>1</w:t>
      </w:r>
      <w:r w:rsidR="00AC5389">
        <w:rPr>
          <w:lang w:eastAsia="zh-CN"/>
        </w:rPr>
        <w:t xml:space="preserve">]. In the WID, </w:t>
      </w:r>
      <w:r w:rsidR="00F47D06">
        <w:rPr>
          <w:lang w:eastAsia="zh-CN"/>
        </w:rPr>
        <w:t xml:space="preserve">following </w:t>
      </w:r>
      <w:r w:rsidR="00F47D06" w:rsidRPr="0032579D">
        <w:rPr>
          <w:lang w:eastAsia="zh-CN"/>
        </w:rPr>
        <w:t xml:space="preserve">objectives </w:t>
      </w:r>
      <w:r w:rsidR="00F47D06">
        <w:rPr>
          <w:lang w:eastAsia="zh-CN"/>
        </w:rPr>
        <w:t xml:space="preserve">are </w:t>
      </w:r>
      <w:r w:rsidR="00F47D06" w:rsidRPr="00266BD4">
        <w:rPr>
          <w:rFonts w:eastAsiaTheme="minorEastAsia"/>
          <w:lang w:val="x-none" w:eastAsia="ja-JP"/>
        </w:rPr>
        <w:t>included</w:t>
      </w:r>
      <w:r w:rsidR="00F47D06">
        <w:rPr>
          <w:lang w:eastAsia="zh-CN"/>
        </w:rPr>
        <w:t>.</w:t>
      </w:r>
    </w:p>
    <w:tbl>
      <w:tblPr>
        <w:tblStyle w:val="ac"/>
        <w:tblW w:w="0" w:type="auto"/>
        <w:tblLook w:val="04A0" w:firstRow="1" w:lastRow="0" w:firstColumn="1" w:lastColumn="0" w:noHBand="0" w:noVBand="1"/>
      </w:tblPr>
      <w:tblGrid>
        <w:gridCol w:w="9629"/>
      </w:tblGrid>
      <w:tr w:rsidR="008E02B6" w14:paraId="287F4E44" w14:textId="77777777" w:rsidTr="008E02B6">
        <w:tc>
          <w:tcPr>
            <w:tcW w:w="9629" w:type="dxa"/>
          </w:tcPr>
          <w:p w14:paraId="6DE8C481" w14:textId="77777777" w:rsidR="00462C27" w:rsidRDefault="00462C27" w:rsidP="00462C27">
            <w:pPr>
              <w:numPr>
                <w:ilvl w:val="0"/>
                <w:numId w:val="1"/>
              </w:numPr>
              <w:overflowPunct w:val="0"/>
              <w:autoSpaceDE w:val="0"/>
              <w:autoSpaceDN w:val="0"/>
              <w:adjustRightInd w:val="0"/>
              <w:spacing w:after="0"/>
              <w:textAlignment w:val="baseline"/>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15C779EF" w14:textId="77777777" w:rsidR="00462C27" w:rsidRPr="00414ABD" w:rsidRDefault="00462C27" w:rsidP="00462C27">
            <w:pPr>
              <w:numPr>
                <w:ilvl w:val="1"/>
                <w:numId w:val="42"/>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rPr>
                <w:bCs/>
                <w:lang w:val="en-US" w:eastAsia="zh-CN"/>
              </w:rPr>
              <w:t>Triggering method by uplink wake-up-signal using an existing signal/channel.</w:t>
            </w:r>
          </w:p>
          <w:p w14:paraId="209D7D0C" w14:textId="77777777" w:rsidR="00462C27" w:rsidRPr="00414ABD" w:rsidRDefault="00462C27" w:rsidP="00462C27">
            <w:pPr>
              <w:numPr>
                <w:ilvl w:val="1"/>
                <w:numId w:val="42"/>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t xml:space="preserve">Wake-up-signal configuration provisioning to UE </w:t>
            </w:r>
          </w:p>
          <w:p w14:paraId="54D30A2D" w14:textId="77777777" w:rsidR="00462C27" w:rsidRPr="00414ABD" w:rsidRDefault="00462C27" w:rsidP="00462C27">
            <w:pPr>
              <w:numPr>
                <w:ilvl w:val="2"/>
                <w:numId w:val="42"/>
              </w:numPr>
              <w:overflowPunct w:val="0"/>
              <w:autoSpaceDE w:val="0"/>
              <w:autoSpaceDN w:val="0"/>
              <w:adjustRightInd w:val="0"/>
              <w:spacing w:beforeLines="50" w:before="120" w:afterLines="50" w:after="120"/>
              <w:jc w:val="both"/>
              <w:textAlignment w:val="baseline"/>
              <w:rPr>
                <w:bCs/>
                <w:lang w:val="en-US" w:eastAsia="zh-CN"/>
              </w:rPr>
            </w:pPr>
            <w:r w:rsidRPr="00414ABD">
              <w:t>Note: No modification of SSB will be discussed under this objective</w:t>
            </w:r>
          </w:p>
          <w:p w14:paraId="3F3A51DD" w14:textId="77777777" w:rsidR="00462C27" w:rsidRDefault="00462C27" w:rsidP="00462C27">
            <w:pPr>
              <w:numPr>
                <w:ilvl w:val="1"/>
                <w:numId w:val="42"/>
              </w:numPr>
              <w:overflowPunct w:val="0"/>
              <w:autoSpaceDE w:val="0"/>
              <w:autoSpaceDN w:val="0"/>
              <w:adjustRightInd w:val="0"/>
              <w:spacing w:beforeLines="50" w:before="120" w:afterLines="50" w:after="120"/>
              <w:ind w:left="1049" w:hanging="329"/>
              <w:jc w:val="both"/>
              <w:textAlignment w:val="baseline"/>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7F422B2D" w14:textId="62BBC127" w:rsidR="008E02B6" w:rsidRPr="00462C27" w:rsidRDefault="00462C27" w:rsidP="00462C27">
            <w:pPr>
              <w:numPr>
                <w:ilvl w:val="1"/>
                <w:numId w:val="42"/>
              </w:numPr>
              <w:overflowPunct w:val="0"/>
              <w:autoSpaceDE w:val="0"/>
              <w:autoSpaceDN w:val="0"/>
              <w:adjustRightInd w:val="0"/>
              <w:spacing w:beforeLines="50" w:before="120" w:afterLines="50" w:after="120"/>
              <w:ind w:left="1049" w:hanging="329"/>
              <w:jc w:val="both"/>
              <w:textAlignment w:val="baseline"/>
              <w:rPr>
                <w:bCs/>
                <w:lang w:val="en-US" w:eastAsia="zh-CN"/>
              </w:rPr>
            </w:pPr>
            <w:r>
              <w:t>Checkpoint for normative work in RAN#105</w:t>
            </w:r>
          </w:p>
        </w:tc>
      </w:tr>
    </w:tbl>
    <w:p w14:paraId="048DDD1B" w14:textId="77777777" w:rsidR="00462C27" w:rsidRDefault="00462C27" w:rsidP="009946BB">
      <w:pPr>
        <w:pBdr>
          <w:bottom w:val="single" w:sz="6" w:space="1" w:color="auto"/>
        </w:pBdr>
        <w:spacing w:before="120" w:after="120"/>
        <w:jc w:val="both"/>
        <w:rPr>
          <w:rFonts w:eastAsiaTheme="minorEastAsia"/>
          <w:lang w:val="en-US" w:eastAsia="ja-JP"/>
        </w:rPr>
      </w:pPr>
    </w:p>
    <w:p w14:paraId="37B036E9" w14:textId="409A3A34" w:rsidR="0010202E" w:rsidRPr="0010202E" w:rsidRDefault="009946BB" w:rsidP="009946BB">
      <w:pPr>
        <w:pBdr>
          <w:bottom w:val="single" w:sz="6" w:space="1" w:color="auto"/>
        </w:pBdr>
        <w:spacing w:before="120" w:after="120"/>
        <w:jc w:val="both"/>
        <w:rPr>
          <w:rFonts w:eastAsiaTheme="minorEastAsia"/>
          <w:lang w:val="en-US" w:eastAsia="ja-JP"/>
        </w:rPr>
      </w:pPr>
      <w:r w:rsidRPr="009946BB">
        <w:rPr>
          <w:rFonts w:eastAsiaTheme="minorEastAsia"/>
          <w:lang w:val="en-US" w:eastAsia="ja-JP"/>
        </w:rPr>
        <w:t xml:space="preserve">In this contribution, we describe our view </w:t>
      </w:r>
      <w:r w:rsidR="004039F9">
        <w:rPr>
          <w:rFonts w:eastAsiaTheme="minorEastAsia"/>
          <w:lang w:val="en-US" w:eastAsia="ja-JP"/>
        </w:rPr>
        <w:t>for</w:t>
      </w:r>
      <w:r w:rsidRPr="009946BB">
        <w:rPr>
          <w:rFonts w:eastAsiaTheme="minorEastAsia"/>
          <w:lang w:val="en-US" w:eastAsia="ja-JP"/>
        </w:rPr>
        <w:t xml:space="preserve"> </w:t>
      </w:r>
      <w:r w:rsidR="00885758" w:rsidRPr="00885758">
        <w:rPr>
          <w:rFonts w:eastAsiaTheme="minorEastAsia"/>
          <w:lang w:val="en-US" w:eastAsia="ja-JP"/>
        </w:rPr>
        <w:t>on-demand SIB1</w:t>
      </w:r>
      <w:r w:rsidR="00885758">
        <w:rPr>
          <w:rFonts w:eastAsiaTheme="minorEastAsia" w:hint="eastAsia"/>
          <w:lang w:val="en-US" w:eastAsia="ja-JP"/>
        </w:rPr>
        <w:t>.</w:t>
      </w:r>
    </w:p>
    <w:p w14:paraId="7675688F" w14:textId="77777777" w:rsidR="00533ACE" w:rsidRDefault="007E2FC8" w:rsidP="00533ACE">
      <w:pPr>
        <w:pStyle w:val="2"/>
        <w:numPr>
          <w:ilvl w:val="0"/>
          <w:numId w:val="2"/>
        </w:numPr>
        <w:rPr>
          <w:lang w:eastAsia="ja-JP"/>
        </w:rPr>
      </w:pPr>
      <w:r>
        <w:rPr>
          <w:rFonts w:hint="eastAsia"/>
          <w:lang w:eastAsia="ja-JP"/>
        </w:rPr>
        <w:t>Discussion</w:t>
      </w:r>
      <w:bookmarkStart w:id="1" w:name="_Hlk149789986"/>
    </w:p>
    <w:p w14:paraId="660279C2" w14:textId="77777777" w:rsidR="00462C27" w:rsidRDefault="00462C27" w:rsidP="00E36C39">
      <w:pPr>
        <w:rPr>
          <w:rFonts w:ascii="Arial" w:hAnsi="Arial"/>
          <w:bCs/>
          <w:sz w:val="32"/>
          <w:lang w:val="en-US" w:eastAsia="ja-JP" w:bidi="ar"/>
        </w:rPr>
      </w:pPr>
      <w:r w:rsidRPr="00462C27">
        <w:rPr>
          <w:rFonts w:ascii="Arial" w:hAnsi="Arial"/>
          <w:bCs/>
          <w:sz w:val="32"/>
          <w:lang w:val="en-US" w:eastAsia="ja-JP" w:bidi="ar"/>
        </w:rPr>
        <w:t>2.1 Scenario clarifications</w:t>
      </w:r>
    </w:p>
    <w:p w14:paraId="6E50BB2B" w14:textId="5443FDC0" w:rsidR="00E36C39" w:rsidRDefault="00E36C39" w:rsidP="00E36C39">
      <w:pPr>
        <w:rPr>
          <w:lang w:eastAsia="ja-JP"/>
        </w:rPr>
      </w:pPr>
      <w:r>
        <w:rPr>
          <w:lang w:eastAsia="ja-JP"/>
        </w:rPr>
        <w:t>The following agreements were reached in RAN1</w:t>
      </w:r>
      <w:r w:rsidR="00B11643">
        <w:rPr>
          <w:rFonts w:hint="eastAsia"/>
          <w:lang w:eastAsia="ja-JP"/>
        </w:rPr>
        <w:t xml:space="preserve"> #116-bis</w:t>
      </w:r>
      <w:r>
        <w:rPr>
          <w:lang w:eastAsia="ja-JP"/>
        </w:rPr>
        <w:t xml:space="preserve"> </w:t>
      </w:r>
      <w:r w:rsidR="00B11643">
        <w:rPr>
          <w:rFonts w:hint="eastAsia"/>
          <w:lang w:eastAsia="ja-JP"/>
        </w:rPr>
        <w:t>and RAN1#117m</w:t>
      </w:r>
      <w:r>
        <w:rPr>
          <w:lang w:eastAsia="ja-JP"/>
        </w:rPr>
        <w:t>eeting.</w:t>
      </w:r>
    </w:p>
    <w:tbl>
      <w:tblPr>
        <w:tblStyle w:val="ac"/>
        <w:tblW w:w="0" w:type="auto"/>
        <w:tblLook w:val="04A0" w:firstRow="1" w:lastRow="0" w:firstColumn="1" w:lastColumn="0" w:noHBand="0" w:noVBand="1"/>
      </w:tblPr>
      <w:tblGrid>
        <w:gridCol w:w="9629"/>
      </w:tblGrid>
      <w:tr w:rsidR="00BB0BA1" w14:paraId="3A5C7AB4" w14:textId="77777777" w:rsidTr="00BB0BA1">
        <w:tc>
          <w:tcPr>
            <w:tcW w:w="9629" w:type="dxa"/>
          </w:tcPr>
          <w:p w14:paraId="407F5678" w14:textId="195DD91B" w:rsidR="00B11643" w:rsidRPr="00B11643" w:rsidRDefault="00B11643" w:rsidP="00B11643">
            <w:pPr>
              <w:overflowPunct w:val="0"/>
              <w:autoSpaceDE w:val="0"/>
              <w:autoSpaceDN w:val="0"/>
              <w:adjustRightInd w:val="0"/>
              <w:spacing w:after="120"/>
              <w:contextualSpacing/>
              <w:textAlignment w:val="baseline"/>
              <w:rPr>
                <w:rFonts w:eastAsiaTheme="minorEastAsia"/>
                <w:lang w:val="x-none" w:eastAsia="ja-JP"/>
              </w:rPr>
            </w:pPr>
            <w:r w:rsidRPr="00B11643">
              <w:rPr>
                <w:rFonts w:eastAsiaTheme="minorEastAsia" w:hint="eastAsia"/>
                <w:highlight w:val="green"/>
                <w:lang w:val="x-none" w:eastAsia="ja-JP"/>
              </w:rPr>
              <w:t>RAN1 #116bis</w:t>
            </w:r>
            <w:r>
              <w:rPr>
                <w:rFonts w:eastAsiaTheme="minorEastAsia" w:hint="eastAsia"/>
                <w:highlight w:val="green"/>
                <w:lang w:val="x-none" w:eastAsia="ja-JP"/>
              </w:rPr>
              <w:t xml:space="preserve"> A</w:t>
            </w:r>
            <w:r w:rsidRPr="00B11643">
              <w:rPr>
                <w:rFonts w:eastAsiaTheme="minorEastAsia" w:hint="eastAsia"/>
                <w:highlight w:val="green"/>
                <w:lang w:val="x-none" w:eastAsia="ja-JP"/>
              </w:rPr>
              <w:t>greement</w:t>
            </w:r>
          </w:p>
          <w:p w14:paraId="42C95828" w14:textId="42B1F7E1" w:rsidR="00B11643" w:rsidRPr="00777234" w:rsidRDefault="00B11643" w:rsidP="00B11643">
            <w:pPr>
              <w:pStyle w:val="aa"/>
              <w:numPr>
                <w:ilvl w:val="0"/>
                <w:numId w:val="43"/>
              </w:numPr>
              <w:overflowPunct w:val="0"/>
              <w:autoSpaceDE w:val="0"/>
              <w:autoSpaceDN w:val="0"/>
              <w:adjustRightInd w:val="0"/>
              <w:spacing w:after="120"/>
              <w:ind w:leftChars="0" w:left="426"/>
              <w:contextualSpacing/>
              <w:textAlignment w:val="baseline"/>
              <w:rPr>
                <w:rFonts w:eastAsia="Malgun Gothic"/>
                <w:lang w:val="x-none" w:eastAsia="ko-KR"/>
              </w:rPr>
            </w:pPr>
            <w:r w:rsidRPr="00777234">
              <w:rPr>
                <w:rFonts w:eastAsia="Malgun Gothic"/>
                <w:lang w:val="x-none" w:eastAsia="ko-KR"/>
              </w:rPr>
              <w:t>On-demand SIB1 scenarios</w:t>
            </w:r>
          </w:p>
          <w:p w14:paraId="4147C31C" w14:textId="77777777" w:rsidR="00B11643" w:rsidRPr="00777234" w:rsidRDefault="00B11643" w:rsidP="00B11643">
            <w:pPr>
              <w:pStyle w:val="aa"/>
              <w:numPr>
                <w:ilvl w:val="1"/>
                <w:numId w:val="43"/>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Agreed the following cases for further study</w:t>
            </w:r>
          </w:p>
          <w:p w14:paraId="7914D512" w14:textId="77777777" w:rsidR="00B11643" w:rsidRPr="00777234" w:rsidRDefault="00B11643" w:rsidP="00B11643">
            <w:pPr>
              <w:pStyle w:val="aa"/>
              <w:numPr>
                <w:ilvl w:val="2"/>
                <w:numId w:val="43"/>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 xml:space="preserve">Case 1: Option 1+A+X </w:t>
            </w:r>
          </w:p>
          <w:p w14:paraId="2F3F13D1" w14:textId="77777777" w:rsidR="00B11643" w:rsidRPr="00777234" w:rsidRDefault="00B11643" w:rsidP="00B11643">
            <w:pPr>
              <w:pStyle w:val="aa"/>
              <w:numPr>
                <w:ilvl w:val="2"/>
                <w:numId w:val="43"/>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Case 2: Option 1+B+X</w:t>
            </w:r>
          </w:p>
          <w:p w14:paraId="21E81191" w14:textId="77777777" w:rsidR="00B11643" w:rsidRPr="00777234" w:rsidRDefault="00B11643" w:rsidP="00B11643">
            <w:pPr>
              <w:pStyle w:val="aa"/>
              <w:numPr>
                <w:ilvl w:val="2"/>
                <w:numId w:val="43"/>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Case 3: Option 2+B+Y</w:t>
            </w:r>
          </w:p>
          <w:p w14:paraId="5EF6BCF1" w14:textId="77777777" w:rsidR="00B11643" w:rsidRPr="00777234" w:rsidRDefault="00B11643" w:rsidP="00B11643">
            <w:pPr>
              <w:pStyle w:val="aa"/>
              <w:numPr>
                <w:ilvl w:val="1"/>
                <w:numId w:val="43"/>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Where the options 1/2/A/B/X/Y are defined below:</w:t>
            </w:r>
          </w:p>
          <w:p w14:paraId="3ABB5E84" w14:textId="77777777" w:rsidR="00B11643" w:rsidRPr="00777234" w:rsidRDefault="00B11643" w:rsidP="00B11643">
            <w:pPr>
              <w:pStyle w:val="aa"/>
              <w:numPr>
                <w:ilvl w:val="2"/>
                <w:numId w:val="43"/>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On target cell of UL WUS transmission:</w:t>
            </w:r>
          </w:p>
          <w:p w14:paraId="4125B62F" w14:textId="77777777" w:rsidR="00B11643" w:rsidRPr="00777234" w:rsidRDefault="00B11643" w:rsidP="00B11643">
            <w:pPr>
              <w:pStyle w:val="aa"/>
              <w:numPr>
                <w:ilvl w:val="3"/>
                <w:numId w:val="44"/>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Option 1: UE transmits UL WUS to NES Cell</w:t>
            </w:r>
          </w:p>
          <w:p w14:paraId="5ECB06CF" w14:textId="77777777" w:rsidR="00B11643" w:rsidRPr="00777234" w:rsidRDefault="00B11643" w:rsidP="00B11643">
            <w:pPr>
              <w:pStyle w:val="aa"/>
              <w:numPr>
                <w:ilvl w:val="3"/>
                <w:numId w:val="44"/>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Option 2: UE transmits UL WUS to Cell A</w:t>
            </w:r>
          </w:p>
          <w:p w14:paraId="2DD115F5" w14:textId="77777777" w:rsidR="00B11643" w:rsidRPr="00777234" w:rsidRDefault="00B11643" w:rsidP="00B11643">
            <w:pPr>
              <w:pStyle w:val="aa"/>
              <w:numPr>
                <w:ilvl w:val="2"/>
                <w:numId w:val="43"/>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On configuration provision for UL WUS transmission</w:t>
            </w:r>
          </w:p>
          <w:p w14:paraId="49441AEA" w14:textId="77777777" w:rsidR="00B11643" w:rsidRPr="00777234" w:rsidRDefault="00B11643" w:rsidP="00B11643">
            <w:pPr>
              <w:pStyle w:val="aa"/>
              <w:numPr>
                <w:ilvl w:val="3"/>
                <w:numId w:val="44"/>
              </w:numPr>
              <w:overflowPunct w:val="0"/>
              <w:autoSpaceDE w:val="0"/>
              <w:autoSpaceDN w:val="0"/>
              <w:adjustRightInd w:val="0"/>
              <w:spacing w:before="240" w:after="120"/>
              <w:ind w:leftChars="0"/>
              <w:contextualSpacing/>
              <w:textAlignment w:val="baseline"/>
              <w:rPr>
                <w:rFonts w:eastAsia="Malgun Gothic"/>
                <w:lang w:val="x-none" w:eastAsia="ko-KR"/>
              </w:rPr>
            </w:pPr>
            <w:r w:rsidRPr="00777234">
              <w:rPr>
                <w:rFonts w:eastAsia="Malgun Gothic"/>
                <w:lang w:val="x-none" w:eastAsia="ko-KR"/>
              </w:rPr>
              <w:t>Option A: UE obtains the UL WUS configuration from NES Cell</w:t>
            </w:r>
          </w:p>
          <w:p w14:paraId="54C964B7" w14:textId="77777777" w:rsidR="00B11643" w:rsidRPr="00777234" w:rsidRDefault="00B11643" w:rsidP="00B11643">
            <w:pPr>
              <w:pStyle w:val="aa"/>
              <w:numPr>
                <w:ilvl w:val="3"/>
                <w:numId w:val="44"/>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 xml:space="preserve">Option B: UE obtains the UL WUS configuration from Cell A </w:t>
            </w:r>
          </w:p>
          <w:p w14:paraId="4D2994ED" w14:textId="77777777" w:rsidR="00B11643" w:rsidRPr="00777234" w:rsidRDefault="00B11643" w:rsidP="00B11643">
            <w:pPr>
              <w:pStyle w:val="aa"/>
              <w:numPr>
                <w:ilvl w:val="2"/>
                <w:numId w:val="43"/>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 xml:space="preserve">On receiving of SIB1 </w:t>
            </w:r>
          </w:p>
          <w:p w14:paraId="4F4316C6" w14:textId="77777777" w:rsidR="00B11643" w:rsidRDefault="00B11643" w:rsidP="00B11643">
            <w:pPr>
              <w:pStyle w:val="aa"/>
              <w:numPr>
                <w:ilvl w:val="3"/>
                <w:numId w:val="44"/>
              </w:numPr>
              <w:overflowPunct w:val="0"/>
              <w:autoSpaceDE w:val="0"/>
              <w:autoSpaceDN w:val="0"/>
              <w:adjustRightInd w:val="0"/>
              <w:spacing w:after="120"/>
              <w:ind w:leftChars="0"/>
              <w:contextualSpacing/>
              <w:textAlignment w:val="baseline"/>
              <w:rPr>
                <w:rFonts w:eastAsia="Malgun Gothic"/>
                <w:lang w:val="x-none" w:eastAsia="ko-KR"/>
              </w:rPr>
            </w:pPr>
            <w:r w:rsidRPr="00777234">
              <w:rPr>
                <w:rFonts w:eastAsia="Malgun Gothic"/>
                <w:lang w:val="x-none" w:eastAsia="ko-KR"/>
              </w:rPr>
              <w:t xml:space="preserve">Option X: UE receives on-demand SIB1 from NES Cell </w:t>
            </w:r>
          </w:p>
          <w:p w14:paraId="4C6ADAE6" w14:textId="3C5934EF" w:rsidR="00BB0BA1" w:rsidRPr="00B11643" w:rsidRDefault="00B11643" w:rsidP="00BB0BA1">
            <w:pPr>
              <w:pStyle w:val="aa"/>
              <w:numPr>
                <w:ilvl w:val="3"/>
                <w:numId w:val="44"/>
              </w:numPr>
              <w:overflowPunct w:val="0"/>
              <w:autoSpaceDE w:val="0"/>
              <w:autoSpaceDN w:val="0"/>
              <w:adjustRightInd w:val="0"/>
              <w:spacing w:after="120"/>
              <w:ind w:leftChars="0"/>
              <w:contextualSpacing/>
              <w:textAlignment w:val="baseline"/>
              <w:rPr>
                <w:rFonts w:eastAsia="Malgun Gothic"/>
                <w:lang w:val="x-none" w:eastAsia="ko-KR"/>
              </w:rPr>
            </w:pPr>
            <w:r w:rsidRPr="00E143FE">
              <w:rPr>
                <w:rFonts w:eastAsia="Malgun Gothic"/>
                <w:lang w:val="x-none" w:eastAsia="ko-KR"/>
              </w:rPr>
              <w:t>Option Y: UE receives on-demand SIB1 from Cell A</w:t>
            </w:r>
          </w:p>
        </w:tc>
      </w:tr>
    </w:tbl>
    <w:p w14:paraId="0689D800" w14:textId="77777777" w:rsidR="00B11643" w:rsidRDefault="00B11643" w:rsidP="00B11643">
      <w:pPr>
        <w:overflowPunct w:val="0"/>
        <w:autoSpaceDE w:val="0"/>
        <w:autoSpaceDN w:val="0"/>
        <w:adjustRightInd w:val="0"/>
        <w:spacing w:after="120"/>
        <w:contextualSpacing/>
        <w:textAlignment w:val="baseline"/>
        <w:rPr>
          <w:rFonts w:eastAsiaTheme="minorEastAsia"/>
          <w:highlight w:val="green"/>
          <w:lang w:val="x-none" w:eastAsia="ja-JP"/>
        </w:rPr>
      </w:pPr>
    </w:p>
    <w:tbl>
      <w:tblPr>
        <w:tblStyle w:val="ac"/>
        <w:tblW w:w="0" w:type="auto"/>
        <w:tblLook w:val="04A0" w:firstRow="1" w:lastRow="0" w:firstColumn="1" w:lastColumn="0" w:noHBand="0" w:noVBand="1"/>
      </w:tblPr>
      <w:tblGrid>
        <w:gridCol w:w="9629"/>
      </w:tblGrid>
      <w:tr w:rsidR="00B11643" w14:paraId="0782D994" w14:textId="77777777" w:rsidTr="00B11643">
        <w:tc>
          <w:tcPr>
            <w:tcW w:w="9629" w:type="dxa"/>
          </w:tcPr>
          <w:p w14:paraId="3C6D3E8E" w14:textId="0682B0AC" w:rsidR="00B11643" w:rsidRDefault="00B11643" w:rsidP="00B11643">
            <w:pPr>
              <w:overflowPunct w:val="0"/>
              <w:autoSpaceDE w:val="0"/>
              <w:autoSpaceDN w:val="0"/>
              <w:adjustRightInd w:val="0"/>
              <w:spacing w:after="120"/>
              <w:contextualSpacing/>
              <w:textAlignment w:val="baseline"/>
              <w:rPr>
                <w:rFonts w:eastAsiaTheme="minorEastAsia"/>
                <w:highlight w:val="green"/>
                <w:lang w:val="x-none" w:eastAsia="ja-JP"/>
              </w:rPr>
            </w:pPr>
            <w:r>
              <w:rPr>
                <w:rFonts w:eastAsiaTheme="minorEastAsia" w:hint="eastAsia"/>
                <w:highlight w:val="green"/>
                <w:lang w:val="x-none" w:eastAsia="ja-JP"/>
              </w:rPr>
              <w:t>RAN1 #117 A</w:t>
            </w:r>
            <w:r w:rsidRPr="00B11643">
              <w:rPr>
                <w:rFonts w:eastAsiaTheme="minorEastAsia" w:hint="eastAsia"/>
                <w:highlight w:val="green"/>
                <w:lang w:val="x-none" w:eastAsia="ja-JP"/>
              </w:rPr>
              <w:t>greement</w:t>
            </w:r>
          </w:p>
          <w:p w14:paraId="4277699D" w14:textId="77777777" w:rsidR="00B11643" w:rsidRPr="00B11643" w:rsidRDefault="00B11643" w:rsidP="00B11643">
            <w:pPr>
              <w:overflowPunct w:val="0"/>
              <w:autoSpaceDE w:val="0"/>
              <w:autoSpaceDN w:val="0"/>
              <w:adjustRightInd w:val="0"/>
              <w:spacing w:after="120"/>
              <w:contextualSpacing/>
              <w:textAlignment w:val="baseline"/>
              <w:rPr>
                <w:rFonts w:eastAsiaTheme="minorEastAsia"/>
                <w:lang w:eastAsia="ja-JP"/>
              </w:rPr>
            </w:pPr>
            <w:r w:rsidRPr="00B11643">
              <w:rPr>
                <w:rFonts w:eastAsiaTheme="minorEastAsia"/>
                <w:lang w:eastAsia="ja-JP"/>
              </w:rPr>
              <w:t>For SIB1 in idle/inactive mode, prioritize RAN1 discussions on Case 2 and Case 3</w:t>
            </w:r>
          </w:p>
          <w:p w14:paraId="7A1B9528" w14:textId="77777777" w:rsidR="00B11643" w:rsidRPr="00B11643" w:rsidRDefault="00B11643" w:rsidP="00B11643">
            <w:pPr>
              <w:numPr>
                <w:ilvl w:val="0"/>
                <w:numId w:val="45"/>
              </w:numPr>
              <w:overflowPunct w:val="0"/>
              <w:autoSpaceDE w:val="0"/>
              <w:autoSpaceDN w:val="0"/>
              <w:adjustRightInd w:val="0"/>
              <w:spacing w:after="120"/>
              <w:contextualSpacing/>
              <w:textAlignment w:val="baseline"/>
              <w:rPr>
                <w:rFonts w:eastAsiaTheme="minorEastAsia"/>
                <w:lang w:val="en-US" w:eastAsia="ja-JP"/>
              </w:rPr>
            </w:pPr>
            <w:r w:rsidRPr="00B11643">
              <w:rPr>
                <w:rFonts w:eastAsiaTheme="minorEastAsia"/>
                <w:lang w:val="en-US" w:eastAsia="ja-JP"/>
              </w:rPr>
              <w:t>Case 2 (</w:t>
            </w:r>
            <w:r w:rsidRPr="00B11643">
              <w:rPr>
                <w:rFonts w:eastAsiaTheme="minorEastAsia"/>
                <w:lang w:eastAsia="ja-JP"/>
              </w:rPr>
              <w:t>Option 1+B+X</w:t>
            </w:r>
            <w:r w:rsidRPr="00B11643">
              <w:rPr>
                <w:rFonts w:eastAsiaTheme="minorEastAsia"/>
                <w:lang w:val="en-US" w:eastAsia="ja-JP"/>
              </w:rPr>
              <w:t>) is feasible from RAN1 perspective.</w:t>
            </w:r>
          </w:p>
          <w:p w14:paraId="0F3619AB" w14:textId="77777777" w:rsidR="00B11643" w:rsidRPr="00B11643" w:rsidRDefault="00B11643" w:rsidP="00B11643">
            <w:pPr>
              <w:numPr>
                <w:ilvl w:val="0"/>
                <w:numId w:val="45"/>
              </w:numPr>
              <w:overflowPunct w:val="0"/>
              <w:autoSpaceDE w:val="0"/>
              <w:autoSpaceDN w:val="0"/>
              <w:adjustRightInd w:val="0"/>
              <w:spacing w:after="120"/>
              <w:contextualSpacing/>
              <w:textAlignment w:val="baseline"/>
              <w:rPr>
                <w:rFonts w:eastAsiaTheme="minorEastAsia"/>
                <w:lang w:val="en-US" w:eastAsia="ja-JP"/>
              </w:rPr>
            </w:pPr>
            <w:r w:rsidRPr="00B11643">
              <w:rPr>
                <w:rFonts w:eastAsiaTheme="minorEastAsia"/>
                <w:lang w:val="en-US" w:eastAsia="ja-JP"/>
              </w:rPr>
              <w:lastRenderedPageBreak/>
              <w:t>Further study Case 3, focusing on the additional NES benefits over Case 2, feasibility, complexity, and spec impact.</w:t>
            </w:r>
          </w:p>
          <w:p w14:paraId="66E8AEB2" w14:textId="5415A487" w:rsidR="00B11643" w:rsidRPr="00B11643" w:rsidRDefault="00B11643" w:rsidP="00B11643">
            <w:pPr>
              <w:overflowPunct w:val="0"/>
              <w:autoSpaceDE w:val="0"/>
              <w:autoSpaceDN w:val="0"/>
              <w:adjustRightInd w:val="0"/>
              <w:spacing w:after="120"/>
              <w:contextualSpacing/>
              <w:textAlignment w:val="baseline"/>
              <w:rPr>
                <w:rFonts w:eastAsiaTheme="minorEastAsia"/>
                <w:highlight w:val="green"/>
                <w:lang w:val="en-US" w:eastAsia="ja-JP"/>
              </w:rPr>
            </w:pPr>
          </w:p>
        </w:tc>
      </w:tr>
    </w:tbl>
    <w:p w14:paraId="5F3A61EA" w14:textId="77777777" w:rsidR="00B11643" w:rsidRDefault="00B11643" w:rsidP="00B11643">
      <w:pPr>
        <w:overflowPunct w:val="0"/>
        <w:autoSpaceDE w:val="0"/>
        <w:autoSpaceDN w:val="0"/>
        <w:adjustRightInd w:val="0"/>
        <w:spacing w:after="120"/>
        <w:contextualSpacing/>
        <w:textAlignment w:val="baseline"/>
        <w:rPr>
          <w:rFonts w:eastAsiaTheme="minorEastAsia"/>
          <w:highlight w:val="green"/>
          <w:lang w:val="x-none" w:eastAsia="ja-JP"/>
        </w:rPr>
      </w:pPr>
    </w:p>
    <w:p w14:paraId="09B9C24F" w14:textId="498ABAC0" w:rsidR="00B6625A" w:rsidRPr="00B6625A" w:rsidRDefault="00B6625A" w:rsidP="00266BD4">
      <w:pPr>
        <w:overflowPunct w:val="0"/>
        <w:autoSpaceDE w:val="0"/>
        <w:autoSpaceDN w:val="0"/>
        <w:adjustRightInd w:val="0"/>
        <w:spacing w:after="120"/>
        <w:jc w:val="both"/>
        <w:textAlignment w:val="baseline"/>
        <w:rPr>
          <w:rFonts w:eastAsiaTheme="minorEastAsia"/>
          <w:lang w:val="x-none" w:eastAsia="ja-JP"/>
        </w:rPr>
      </w:pPr>
      <w:r w:rsidRPr="00B6625A">
        <w:rPr>
          <w:rFonts w:eastAsiaTheme="minorEastAsia" w:hint="eastAsia"/>
          <w:lang w:val="x-none" w:eastAsia="ja-JP"/>
        </w:rPr>
        <w:t xml:space="preserve">And </w:t>
      </w:r>
      <w:r>
        <w:rPr>
          <w:rFonts w:eastAsiaTheme="minorEastAsia" w:hint="eastAsia"/>
          <w:lang w:val="x-none" w:eastAsia="ja-JP"/>
        </w:rPr>
        <w:t xml:space="preserve">following agreements were made in RAN2 #125bis and RAN2 #126 meeting, about Case 2 (i.e. scenario 1a and 2 in RAN2) and Case 1 (i.e. scenario 3 in RAN2). </w:t>
      </w:r>
    </w:p>
    <w:tbl>
      <w:tblPr>
        <w:tblStyle w:val="ac"/>
        <w:tblW w:w="0" w:type="auto"/>
        <w:tblLook w:val="04A0" w:firstRow="1" w:lastRow="0" w:firstColumn="1" w:lastColumn="0" w:noHBand="0" w:noVBand="1"/>
      </w:tblPr>
      <w:tblGrid>
        <w:gridCol w:w="9629"/>
      </w:tblGrid>
      <w:tr w:rsidR="00B6625A" w14:paraId="47A53DAF" w14:textId="77777777" w:rsidTr="00B6625A">
        <w:tc>
          <w:tcPr>
            <w:tcW w:w="9629" w:type="dxa"/>
          </w:tcPr>
          <w:p w14:paraId="7DAE8639" w14:textId="77777777" w:rsidR="00B6625A" w:rsidRPr="00B6625A" w:rsidRDefault="00B6625A" w:rsidP="00B6625A">
            <w:pPr>
              <w:overflowPunct w:val="0"/>
              <w:autoSpaceDE w:val="0"/>
              <w:autoSpaceDN w:val="0"/>
              <w:adjustRightInd w:val="0"/>
              <w:spacing w:after="120"/>
              <w:contextualSpacing/>
              <w:textAlignment w:val="baseline"/>
              <w:rPr>
                <w:rFonts w:eastAsiaTheme="minorEastAsia"/>
                <w:lang w:val="x-none" w:eastAsia="ja-JP"/>
              </w:rPr>
            </w:pPr>
            <w:r w:rsidRPr="00B6625A">
              <w:rPr>
                <w:rFonts w:eastAsiaTheme="minorEastAsia" w:hint="eastAsia"/>
                <w:highlight w:val="green"/>
                <w:lang w:val="x-none" w:eastAsia="ja-JP"/>
              </w:rPr>
              <w:t>RAN2 #125bis Agreement</w:t>
            </w:r>
          </w:p>
          <w:p w14:paraId="3722A874" w14:textId="74C3DA99" w:rsidR="00B6625A" w:rsidRPr="00B6625A" w:rsidRDefault="00B6625A" w:rsidP="00B11643">
            <w:pPr>
              <w:pStyle w:val="aa"/>
              <w:numPr>
                <w:ilvl w:val="0"/>
                <w:numId w:val="46"/>
              </w:numPr>
              <w:overflowPunct w:val="0"/>
              <w:autoSpaceDE w:val="0"/>
              <w:autoSpaceDN w:val="0"/>
              <w:adjustRightInd w:val="0"/>
              <w:spacing w:after="120"/>
              <w:ind w:leftChars="0"/>
              <w:contextualSpacing/>
              <w:textAlignment w:val="baseline"/>
              <w:rPr>
                <w:rFonts w:eastAsiaTheme="minorEastAsia"/>
                <w:lang w:val="x-none" w:eastAsia="ja-JP"/>
              </w:rPr>
            </w:pPr>
            <w:r w:rsidRPr="00B6625A">
              <w:rPr>
                <w:rFonts w:eastAsiaTheme="minorEastAsia"/>
                <w:lang w:eastAsia="ja-JP"/>
              </w:rPr>
              <w:t>At least RAN2 starts scenario 1a (Cell A SIB assisted intra-cell WUS. And WUS and SIB1 is sent to/from NES cell). Other scenarios are not excluded.</w:t>
            </w:r>
          </w:p>
        </w:tc>
      </w:tr>
    </w:tbl>
    <w:p w14:paraId="4B7221EF" w14:textId="77777777" w:rsidR="00B11643" w:rsidRDefault="00B11643" w:rsidP="00B11643">
      <w:pPr>
        <w:overflowPunct w:val="0"/>
        <w:autoSpaceDE w:val="0"/>
        <w:autoSpaceDN w:val="0"/>
        <w:adjustRightInd w:val="0"/>
        <w:spacing w:after="120"/>
        <w:contextualSpacing/>
        <w:textAlignment w:val="baseline"/>
        <w:rPr>
          <w:rFonts w:eastAsiaTheme="minorEastAsia"/>
          <w:highlight w:val="green"/>
          <w:lang w:val="x-none" w:eastAsia="ja-JP"/>
        </w:rPr>
      </w:pPr>
    </w:p>
    <w:tbl>
      <w:tblPr>
        <w:tblStyle w:val="ac"/>
        <w:tblW w:w="0" w:type="auto"/>
        <w:tblLook w:val="04A0" w:firstRow="1" w:lastRow="0" w:firstColumn="1" w:lastColumn="0" w:noHBand="0" w:noVBand="1"/>
      </w:tblPr>
      <w:tblGrid>
        <w:gridCol w:w="9629"/>
      </w:tblGrid>
      <w:tr w:rsidR="00B6625A" w14:paraId="6C506583" w14:textId="77777777" w:rsidTr="00B6625A">
        <w:tc>
          <w:tcPr>
            <w:tcW w:w="9629" w:type="dxa"/>
          </w:tcPr>
          <w:p w14:paraId="4C3D6AA0" w14:textId="77777777" w:rsidR="00B6625A" w:rsidRPr="00B6625A" w:rsidRDefault="00B6625A" w:rsidP="00B6625A">
            <w:pPr>
              <w:overflowPunct w:val="0"/>
              <w:autoSpaceDE w:val="0"/>
              <w:autoSpaceDN w:val="0"/>
              <w:adjustRightInd w:val="0"/>
              <w:spacing w:after="120"/>
              <w:contextualSpacing/>
              <w:textAlignment w:val="baseline"/>
              <w:rPr>
                <w:rFonts w:eastAsiaTheme="minorEastAsia"/>
                <w:lang w:val="x-none" w:eastAsia="ja-JP"/>
              </w:rPr>
            </w:pPr>
            <w:r w:rsidRPr="00B6625A">
              <w:rPr>
                <w:rFonts w:eastAsiaTheme="minorEastAsia" w:hint="eastAsia"/>
                <w:highlight w:val="green"/>
                <w:lang w:val="x-none" w:eastAsia="ja-JP"/>
              </w:rPr>
              <w:t>RAN2#126 Agreement</w:t>
            </w:r>
          </w:p>
          <w:p w14:paraId="6B304733" w14:textId="77777777" w:rsidR="00B6625A" w:rsidRPr="00B6625A" w:rsidRDefault="00B6625A" w:rsidP="00B6625A">
            <w:pPr>
              <w:pStyle w:val="aa"/>
              <w:numPr>
                <w:ilvl w:val="0"/>
                <w:numId w:val="46"/>
              </w:numPr>
              <w:overflowPunct w:val="0"/>
              <w:autoSpaceDE w:val="0"/>
              <w:autoSpaceDN w:val="0"/>
              <w:adjustRightInd w:val="0"/>
              <w:spacing w:after="120"/>
              <w:ind w:leftChars="0"/>
              <w:contextualSpacing/>
              <w:textAlignment w:val="baseline"/>
              <w:rPr>
                <w:rFonts w:eastAsiaTheme="minorEastAsia"/>
                <w:lang w:val="x-none" w:eastAsia="ja-JP"/>
              </w:rPr>
            </w:pPr>
            <w:r w:rsidRPr="00B6625A">
              <w:rPr>
                <w:rFonts w:eastAsiaTheme="minorEastAsia"/>
                <w:lang w:eastAsia="ja-JP"/>
              </w:rPr>
              <w:t xml:space="preserve">RRC release message assisted intra-cell WUS can be discussed as option of </w:t>
            </w:r>
            <w:proofErr w:type="spellStart"/>
            <w:r w:rsidRPr="00B6625A">
              <w:rPr>
                <w:rFonts w:eastAsiaTheme="minorEastAsia"/>
                <w:lang w:eastAsia="ja-JP"/>
              </w:rPr>
              <w:t>signaling</w:t>
            </w:r>
            <w:proofErr w:type="spellEnd"/>
            <w:r w:rsidRPr="00B6625A">
              <w:rPr>
                <w:rFonts w:eastAsiaTheme="minorEastAsia"/>
                <w:lang w:eastAsia="ja-JP"/>
              </w:rPr>
              <w:t xml:space="preserve"> details in stage 3.</w:t>
            </w:r>
          </w:p>
          <w:p w14:paraId="49DADCAB" w14:textId="672651D8" w:rsidR="00B6625A" w:rsidRPr="00B6625A" w:rsidRDefault="00B6625A" w:rsidP="00B11643">
            <w:pPr>
              <w:pStyle w:val="aa"/>
              <w:numPr>
                <w:ilvl w:val="0"/>
                <w:numId w:val="46"/>
              </w:numPr>
              <w:overflowPunct w:val="0"/>
              <w:autoSpaceDE w:val="0"/>
              <w:autoSpaceDN w:val="0"/>
              <w:adjustRightInd w:val="0"/>
              <w:spacing w:after="120"/>
              <w:ind w:leftChars="0"/>
              <w:contextualSpacing/>
              <w:textAlignment w:val="baseline"/>
              <w:rPr>
                <w:rFonts w:eastAsiaTheme="minorEastAsia"/>
                <w:lang w:val="x-none" w:eastAsia="ja-JP"/>
              </w:rPr>
            </w:pPr>
            <w:r w:rsidRPr="00B6625A">
              <w:rPr>
                <w:rFonts w:eastAsiaTheme="minorEastAsia"/>
                <w:lang w:eastAsia="ja-JP"/>
              </w:rPr>
              <w:t>RAN2 to wait for RAN1’s progress whether to support scenario 3.</w:t>
            </w:r>
          </w:p>
        </w:tc>
      </w:tr>
    </w:tbl>
    <w:p w14:paraId="3C7CB5F8" w14:textId="77777777" w:rsidR="00B6625A" w:rsidRPr="00885758" w:rsidRDefault="00B6625A" w:rsidP="00B11643">
      <w:pPr>
        <w:overflowPunct w:val="0"/>
        <w:autoSpaceDE w:val="0"/>
        <w:autoSpaceDN w:val="0"/>
        <w:adjustRightInd w:val="0"/>
        <w:spacing w:after="120"/>
        <w:contextualSpacing/>
        <w:textAlignment w:val="baseline"/>
        <w:rPr>
          <w:rFonts w:eastAsiaTheme="minorEastAsia"/>
          <w:lang w:val="x-none" w:eastAsia="ja-JP"/>
        </w:rPr>
      </w:pPr>
    </w:p>
    <w:p w14:paraId="53092604" w14:textId="2F050E55" w:rsidR="000A121E" w:rsidRDefault="007F722F" w:rsidP="00266BD4">
      <w:pPr>
        <w:overflowPunct w:val="0"/>
        <w:autoSpaceDE w:val="0"/>
        <w:autoSpaceDN w:val="0"/>
        <w:adjustRightInd w:val="0"/>
        <w:spacing w:after="120"/>
        <w:jc w:val="both"/>
        <w:textAlignment w:val="baseline"/>
        <w:rPr>
          <w:rFonts w:eastAsiaTheme="minorEastAsia"/>
          <w:lang w:val="x-none" w:eastAsia="ja-JP"/>
        </w:rPr>
      </w:pPr>
      <w:r w:rsidRPr="007F722F">
        <w:rPr>
          <w:rFonts w:eastAsiaTheme="minorEastAsia"/>
          <w:lang w:val="x-none" w:eastAsia="ja-JP"/>
        </w:rPr>
        <w:t xml:space="preserve">As Case 1 </w:t>
      </w:r>
      <w:r w:rsidRPr="00266BD4">
        <w:rPr>
          <w:rFonts w:eastAsia="Malgun Gothic"/>
          <w:color w:val="000000" w:themeColor="text1"/>
          <w:sz w:val="20"/>
          <w:lang w:eastAsia="ko-KR"/>
        </w:rPr>
        <w:t>is</w:t>
      </w:r>
      <w:r w:rsidRPr="007F722F">
        <w:rPr>
          <w:rFonts w:eastAsiaTheme="minorEastAsia"/>
          <w:lang w:val="x-none" w:eastAsia="ja-JP"/>
        </w:rPr>
        <w:t xml:space="preserve"> the</w:t>
      </w:r>
      <w:r>
        <w:rPr>
          <w:rFonts w:eastAsiaTheme="minorEastAsia" w:hint="eastAsia"/>
          <w:lang w:val="x-none" w:eastAsia="ja-JP"/>
        </w:rPr>
        <w:t xml:space="preserve"> m</w:t>
      </w:r>
      <w:r w:rsidRPr="007F722F">
        <w:rPr>
          <w:rFonts w:eastAsiaTheme="minorEastAsia"/>
          <w:lang w:eastAsia="ja-JP"/>
        </w:rPr>
        <w:t xml:space="preserve">ost flexible NES cell deployment </w:t>
      </w:r>
      <w:r>
        <w:rPr>
          <w:rFonts w:eastAsiaTheme="minorEastAsia" w:hint="eastAsia"/>
          <w:lang w:eastAsia="ja-JP"/>
        </w:rPr>
        <w:t>i</w:t>
      </w:r>
      <w:r w:rsidRPr="007F722F">
        <w:rPr>
          <w:rFonts w:eastAsiaTheme="minorEastAsia"/>
          <w:lang w:eastAsia="ja-JP"/>
        </w:rPr>
        <w:t>n commercial environment</w:t>
      </w:r>
      <w:r w:rsidRPr="007F722F">
        <w:rPr>
          <w:rFonts w:eastAsiaTheme="minorEastAsia"/>
          <w:lang w:val="x-none" w:eastAsia="ja-JP"/>
        </w:rPr>
        <w:t>, there were opinions that many companies would need it in RAN2.</w:t>
      </w:r>
      <w:r>
        <w:rPr>
          <w:rFonts w:eastAsiaTheme="minorEastAsia" w:hint="eastAsia"/>
          <w:lang w:val="x-none" w:eastAsia="ja-JP"/>
        </w:rPr>
        <w:t xml:space="preserve"> </w:t>
      </w:r>
      <w:r w:rsidRPr="007F722F">
        <w:rPr>
          <w:rFonts w:eastAsiaTheme="minorEastAsia"/>
          <w:lang w:val="x-none" w:eastAsia="ja-JP"/>
        </w:rPr>
        <w:t xml:space="preserve">However, in RAN1, because some issues were identified with the </w:t>
      </w:r>
      <w:r w:rsidRPr="007F722F">
        <w:rPr>
          <w:rFonts w:eastAsiaTheme="minorEastAsia"/>
          <w:lang w:eastAsia="ja-JP"/>
        </w:rPr>
        <w:t>WUS configuration provisioning</w:t>
      </w:r>
      <w:r w:rsidRPr="007F722F">
        <w:rPr>
          <w:rFonts w:eastAsiaTheme="minorEastAsia"/>
          <w:lang w:val="x-none" w:eastAsia="ja-JP"/>
        </w:rPr>
        <w:t>, and no efficient solution was found for this</w:t>
      </w:r>
      <w:r>
        <w:rPr>
          <w:rFonts w:eastAsiaTheme="minorEastAsia" w:hint="eastAsia"/>
          <w:lang w:val="x-none" w:eastAsia="ja-JP"/>
        </w:rPr>
        <w:t>. Therefore,</w:t>
      </w:r>
      <w:r w:rsidRPr="007F722F">
        <w:rPr>
          <w:rFonts w:eastAsiaTheme="minorEastAsia"/>
          <w:lang w:val="x-none" w:eastAsia="ja-JP"/>
        </w:rPr>
        <w:t xml:space="preserve"> RAN1 also agreed that </w:t>
      </w:r>
      <w:r>
        <w:rPr>
          <w:rFonts w:eastAsiaTheme="minorEastAsia" w:hint="eastAsia"/>
          <w:lang w:val="x-none" w:eastAsia="ja-JP"/>
        </w:rPr>
        <w:t>Case1</w:t>
      </w:r>
      <w:r w:rsidRPr="007F722F">
        <w:rPr>
          <w:rFonts w:eastAsiaTheme="minorEastAsia"/>
          <w:lang w:val="x-none" w:eastAsia="ja-JP"/>
        </w:rPr>
        <w:t xml:space="preserve"> should be </w:t>
      </w:r>
      <w:proofErr w:type="spellStart"/>
      <w:r w:rsidRPr="007F722F">
        <w:rPr>
          <w:rFonts w:eastAsiaTheme="minorEastAsia"/>
          <w:lang w:val="x-none" w:eastAsia="ja-JP"/>
        </w:rPr>
        <w:t>depr</w:t>
      </w:r>
      <w:r>
        <w:rPr>
          <w:rFonts w:eastAsiaTheme="minorEastAsia" w:hint="eastAsia"/>
          <w:lang w:val="x-none" w:eastAsia="ja-JP"/>
        </w:rPr>
        <w:t>ioriti</w:t>
      </w:r>
      <w:r w:rsidR="000A121E">
        <w:rPr>
          <w:rFonts w:eastAsiaTheme="minorEastAsia" w:hint="eastAsia"/>
          <w:lang w:val="x-none" w:eastAsia="ja-JP"/>
        </w:rPr>
        <w:t>z</w:t>
      </w:r>
      <w:r>
        <w:rPr>
          <w:rFonts w:eastAsiaTheme="minorEastAsia" w:hint="eastAsia"/>
          <w:lang w:val="x-none" w:eastAsia="ja-JP"/>
        </w:rPr>
        <w:t>ed</w:t>
      </w:r>
      <w:r w:rsidRPr="007F722F">
        <w:rPr>
          <w:rFonts w:eastAsiaTheme="minorEastAsia"/>
          <w:lang w:val="x-none" w:eastAsia="ja-JP"/>
        </w:rPr>
        <w:t>.</w:t>
      </w:r>
      <w:r w:rsidR="000A121E">
        <w:rPr>
          <w:rFonts w:eastAsiaTheme="minorEastAsia" w:hint="eastAsia"/>
          <w:lang w:val="x-none" w:eastAsia="ja-JP"/>
        </w:rPr>
        <w:t>A</w:t>
      </w:r>
      <w:r w:rsidR="000A121E" w:rsidRPr="000A121E">
        <w:rPr>
          <w:rFonts w:eastAsiaTheme="minorEastAsia"/>
          <w:lang w:val="x-none" w:eastAsia="ja-JP"/>
        </w:rPr>
        <w:t>t</w:t>
      </w:r>
      <w:proofErr w:type="spellEnd"/>
      <w:r w:rsidR="000A121E" w:rsidRPr="000A121E">
        <w:rPr>
          <w:rFonts w:eastAsiaTheme="minorEastAsia"/>
          <w:lang w:val="x-none" w:eastAsia="ja-JP"/>
        </w:rPr>
        <w:t xml:space="preserve"> present, there is no prospect of being able to confirm that Case 1 is feasible, and RAN2 should not proceed its discussions unless there is progress in RAN1.</w:t>
      </w:r>
    </w:p>
    <w:p w14:paraId="20DF0104" w14:textId="77777777" w:rsidR="000A121E" w:rsidRDefault="000A121E" w:rsidP="00B11643">
      <w:pPr>
        <w:overflowPunct w:val="0"/>
        <w:autoSpaceDE w:val="0"/>
        <w:autoSpaceDN w:val="0"/>
        <w:adjustRightInd w:val="0"/>
        <w:spacing w:after="120"/>
        <w:contextualSpacing/>
        <w:textAlignment w:val="baseline"/>
        <w:rPr>
          <w:rFonts w:eastAsiaTheme="minorEastAsia"/>
          <w:lang w:val="x-none" w:eastAsia="ja-JP"/>
        </w:rPr>
      </w:pPr>
    </w:p>
    <w:p w14:paraId="451BCCF4" w14:textId="360F8D3F" w:rsidR="000A121E" w:rsidRPr="000A121E" w:rsidRDefault="00885758" w:rsidP="000A121E">
      <w:pPr>
        <w:overflowPunct w:val="0"/>
        <w:autoSpaceDE w:val="0"/>
        <w:autoSpaceDN w:val="0"/>
        <w:adjustRightInd w:val="0"/>
        <w:spacing w:after="120"/>
        <w:contextualSpacing/>
        <w:textAlignment w:val="baseline"/>
        <w:rPr>
          <w:rFonts w:eastAsiaTheme="minorEastAsia"/>
          <w:b/>
          <w:bCs/>
          <w:lang w:val="en-US"/>
        </w:rPr>
      </w:pPr>
      <w:r w:rsidRPr="000A121E">
        <w:rPr>
          <w:rFonts w:eastAsiaTheme="minorEastAsia"/>
          <w:b/>
          <w:bCs/>
          <w:lang w:val="x-none" w:eastAsia="ja-JP"/>
        </w:rPr>
        <w:t>P</w:t>
      </w:r>
      <w:r w:rsidRPr="000A121E">
        <w:rPr>
          <w:rFonts w:eastAsiaTheme="minorEastAsia" w:hint="eastAsia"/>
          <w:b/>
          <w:bCs/>
          <w:lang w:val="x-none" w:eastAsia="ja-JP"/>
        </w:rPr>
        <w:t>roposal</w:t>
      </w:r>
      <w:r w:rsidR="000A121E">
        <w:rPr>
          <w:rFonts w:eastAsiaTheme="minorEastAsia" w:hint="eastAsia"/>
          <w:b/>
          <w:bCs/>
          <w:lang w:val="x-none" w:eastAsia="ja-JP"/>
        </w:rPr>
        <w:t xml:space="preserve"> </w:t>
      </w:r>
      <w:r w:rsidRPr="000A121E">
        <w:rPr>
          <w:rFonts w:eastAsiaTheme="minorEastAsia" w:hint="eastAsia"/>
          <w:b/>
          <w:bCs/>
          <w:lang w:val="x-none" w:eastAsia="ja-JP"/>
        </w:rPr>
        <w:t>1:</w:t>
      </w:r>
      <w:r w:rsidR="000A121E" w:rsidRPr="000A121E">
        <w:rPr>
          <w:rFonts w:ascii="Arial" w:eastAsia="游ゴシック" w:hAnsi="Arial" w:cstheme="minorBidi"/>
          <w:b/>
          <w:bCs/>
          <w:color w:val="000000" w:themeColor="text1"/>
          <w:sz w:val="21"/>
          <w:szCs w:val="21"/>
          <w:lang w:eastAsia="ja-JP"/>
        </w:rPr>
        <w:t xml:space="preserve"> </w:t>
      </w:r>
      <w:r w:rsidR="000A121E">
        <w:rPr>
          <w:rFonts w:ascii="Arial" w:eastAsia="游ゴシック" w:hAnsi="Arial" w:cstheme="minorBidi"/>
          <w:b/>
          <w:bCs/>
          <w:color w:val="000000" w:themeColor="text1"/>
          <w:sz w:val="21"/>
          <w:szCs w:val="21"/>
          <w:lang w:eastAsia="ja-JP"/>
        </w:rPr>
        <w:tab/>
      </w:r>
      <w:r w:rsidR="000A121E" w:rsidRPr="000A121E">
        <w:rPr>
          <w:rFonts w:eastAsiaTheme="minorEastAsia"/>
          <w:b/>
          <w:bCs/>
          <w:lang w:val="en-US"/>
        </w:rPr>
        <w:t xml:space="preserve">RAN2 </w:t>
      </w:r>
      <w:r w:rsidR="000A121E" w:rsidRPr="000A121E">
        <w:rPr>
          <w:rFonts w:eastAsiaTheme="minorEastAsia" w:hint="eastAsia"/>
          <w:b/>
          <w:bCs/>
          <w:lang w:val="en-US" w:eastAsia="ja-JP"/>
        </w:rPr>
        <w:t>should</w:t>
      </w:r>
      <w:r w:rsidR="000A121E" w:rsidRPr="000A121E">
        <w:rPr>
          <w:rFonts w:eastAsiaTheme="minorEastAsia"/>
          <w:b/>
          <w:bCs/>
          <w:lang w:val="en-US"/>
        </w:rPr>
        <w:t xml:space="preserve"> continue to deprioritize Case 1 until RAN1 makes progress.</w:t>
      </w:r>
    </w:p>
    <w:p w14:paraId="5F914EFD" w14:textId="56927745" w:rsidR="00885758" w:rsidRDefault="00885758" w:rsidP="00B11643">
      <w:pPr>
        <w:overflowPunct w:val="0"/>
        <w:autoSpaceDE w:val="0"/>
        <w:autoSpaceDN w:val="0"/>
        <w:adjustRightInd w:val="0"/>
        <w:spacing w:after="120"/>
        <w:contextualSpacing/>
        <w:textAlignment w:val="baseline"/>
        <w:rPr>
          <w:rFonts w:eastAsiaTheme="minorEastAsia"/>
          <w:lang w:val="x-none" w:eastAsia="ja-JP"/>
        </w:rPr>
      </w:pPr>
    </w:p>
    <w:p w14:paraId="1C6F7CE7" w14:textId="77777777" w:rsidR="00885758" w:rsidRPr="000A121E" w:rsidRDefault="00885758" w:rsidP="00B11643">
      <w:pPr>
        <w:overflowPunct w:val="0"/>
        <w:autoSpaceDE w:val="0"/>
        <w:autoSpaceDN w:val="0"/>
        <w:adjustRightInd w:val="0"/>
        <w:spacing w:after="120"/>
        <w:contextualSpacing/>
        <w:textAlignment w:val="baseline"/>
        <w:rPr>
          <w:rFonts w:eastAsiaTheme="minorEastAsia"/>
          <w:lang w:val="x-none" w:eastAsia="ja-JP"/>
        </w:rPr>
      </w:pPr>
    </w:p>
    <w:p w14:paraId="55BB7AE6" w14:textId="77777777" w:rsidR="00B839E8" w:rsidRDefault="00B839E8" w:rsidP="00266BD4">
      <w:pPr>
        <w:overflowPunct w:val="0"/>
        <w:autoSpaceDE w:val="0"/>
        <w:autoSpaceDN w:val="0"/>
        <w:adjustRightInd w:val="0"/>
        <w:spacing w:after="120"/>
        <w:jc w:val="both"/>
        <w:textAlignment w:val="baseline"/>
      </w:pPr>
      <w:r w:rsidRPr="00B839E8">
        <w:rPr>
          <w:rFonts w:eastAsiaTheme="minorEastAsia"/>
          <w:lang w:val="x-none" w:eastAsia="ja-JP"/>
        </w:rPr>
        <w:t>Case 3 is a scenario where it is possible to acquire more NES gain than Case 2, which has already started to be discussed in RAN2.</w:t>
      </w:r>
      <w:r w:rsidRPr="00B839E8">
        <w:t xml:space="preserve"> </w:t>
      </w:r>
    </w:p>
    <w:p w14:paraId="766651B7" w14:textId="164C15B9" w:rsidR="00F934B4" w:rsidRDefault="00B839E8" w:rsidP="00266BD4">
      <w:pPr>
        <w:overflowPunct w:val="0"/>
        <w:autoSpaceDE w:val="0"/>
        <w:autoSpaceDN w:val="0"/>
        <w:adjustRightInd w:val="0"/>
        <w:spacing w:after="120"/>
        <w:jc w:val="both"/>
        <w:textAlignment w:val="baseline"/>
        <w:rPr>
          <w:rFonts w:eastAsiaTheme="minorEastAsia"/>
          <w:lang w:val="x-none" w:eastAsia="ja-JP"/>
        </w:rPr>
      </w:pPr>
      <w:r w:rsidRPr="00B839E8">
        <w:rPr>
          <w:rFonts w:eastAsiaTheme="minorEastAsia"/>
          <w:lang w:val="x-none" w:eastAsia="ja-JP"/>
        </w:rPr>
        <w:t xml:space="preserve">On the other hand, there is concern about the increasing </w:t>
      </w:r>
      <w:proofErr w:type="spellStart"/>
      <w:r w:rsidRPr="00B839E8">
        <w:rPr>
          <w:rFonts w:eastAsiaTheme="minorEastAsia"/>
          <w:lang w:val="x-none" w:eastAsia="ja-JP"/>
        </w:rPr>
        <w:t>signalling</w:t>
      </w:r>
      <w:proofErr w:type="spellEnd"/>
      <w:r w:rsidRPr="00B839E8">
        <w:rPr>
          <w:rFonts w:eastAsiaTheme="minorEastAsia"/>
          <w:lang w:val="x-none" w:eastAsia="ja-JP"/>
        </w:rPr>
        <w:t xml:space="preserve"> overhead on the Xn and F1 interfaces, due to the need for close coordination between the NES cell and Cell A to provide the SIB1 of the NES cell from Cell A.</w:t>
      </w:r>
      <w:r w:rsidRPr="00B839E8">
        <w:t xml:space="preserve"> </w:t>
      </w:r>
      <w:r w:rsidR="005731F3" w:rsidRPr="005731F3">
        <w:rPr>
          <w:rFonts w:eastAsiaTheme="minorEastAsia"/>
          <w:lang w:val="x-none" w:eastAsia="ja-JP"/>
        </w:rPr>
        <w:t xml:space="preserve">However, if a </w:t>
      </w:r>
      <w:proofErr w:type="spellStart"/>
      <w:r w:rsidR="005731F3" w:rsidRPr="005731F3">
        <w:rPr>
          <w:rFonts w:eastAsiaTheme="minorEastAsia"/>
          <w:lang w:val="x-none" w:eastAsia="ja-JP"/>
        </w:rPr>
        <w:t>centralised</w:t>
      </w:r>
      <w:proofErr w:type="spellEnd"/>
      <w:r w:rsidR="005731F3" w:rsidRPr="005731F3">
        <w:rPr>
          <w:rFonts w:eastAsiaTheme="minorEastAsia"/>
          <w:lang w:val="x-none" w:eastAsia="ja-JP"/>
        </w:rPr>
        <w:t xml:space="preserve"> deployment of </w:t>
      </w:r>
      <w:proofErr w:type="spellStart"/>
      <w:r w:rsidR="005731F3" w:rsidRPr="005731F3">
        <w:rPr>
          <w:rFonts w:eastAsiaTheme="minorEastAsia"/>
          <w:lang w:val="x-none" w:eastAsia="ja-JP"/>
        </w:rPr>
        <w:t>gNBs</w:t>
      </w:r>
      <w:proofErr w:type="spellEnd"/>
      <w:r w:rsidR="005731F3" w:rsidRPr="005731F3">
        <w:rPr>
          <w:rFonts w:eastAsiaTheme="minorEastAsia"/>
          <w:lang w:val="x-none" w:eastAsia="ja-JP"/>
        </w:rPr>
        <w:t xml:space="preserve"> such as vRAN is considered, the impact of this </w:t>
      </w:r>
      <w:proofErr w:type="spellStart"/>
      <w:r w:rsidR="005731F3" w:rsidRPr="005731F3">
        <w:rPr>
          <w:rFonts w:eastAsiaTheme="minorEastAsia"/>
          <w:lang w:val="x-none" w:eastAsia="ja-JP"/>
        </w:rPr>
        <w:t>signalling</w:t>
      </w:r>
      <w:proofErr w:type="spellEnd"/>
      <w:r w:rsidR="005731F3" w:rsidRPr="005731F3">
        <w:rPr>
          <w:rFonts w:eastAsiaTheme="minorEastAsia"/>
          <w:lang w:val="x-none" w:eastAsia="ja-JP"/>
        </w:rPr>
        <w:t xml:space="preserve"> overhead can be expected to be reduced.</w:t>
      </w:r>
    </w:p>
    <w:p w14:paraId="518EBF13" w14:textId="77777777" w:rsidR="005731F3" w:rsidRDefault="005731F3" w:rsidP="00B11643">
      <w:pPr>
        <w:overflowPunct w:val="0"/>
        <w:autoSpaceDE w:val="0"/>
        <w:autoSpaceDN w:val="0"/>
        <w:adjustRightInd w:val="0"/>
        <w:spacing w:after="120"/>
        <w:contextualSpacing/>
        <w:textAlignment w:val="baseline"/>
        <w:rPr>
          <w:rFonts w:eastAsiaTheme="minorEastAsia"/>
          <w:lang w:val="x-none" w:eastAsia="ja-JP"/>
        </w:rPr>
      </w:pPr>
    </w:p>
    <w:p w14:paraId="0863617E" w14:textId="1630655E" w:rsidR="002E1167" w:rsidRPr="005731F3" w:rsidRDefault="002E1167" w:rsidP="002E1167">
      <w:pPr>
        <w:overflowPunct w:val="0"/>
        <w:autoSpaceDE w:val="0"/>
        <w:autoSpaceDN w:val="0"/>
        <w:adjustRightInd w:val="0"/>
        <w:spacing w:after="120"/>
        <w:ind w:left="1676" w:hanging="1676"/>
        <w:contextualSpacing/>
        <w:textAlignment w:val="baseline"/>
        <w:rPr>
          <w:rFonts w:eastAsiaTheme="minorEastAsia"/>
          <w:b/>
          <w:bCs/>
          <w:lang w:val="x-none" w:eastAsia="ja-JP"/>
        </w:rPr>
      </w:pPr>
      <w:r w:rsidRPr="005731F3">
        <w:rPr>
          <w:rFonts w:eastAsiaTheme="minorEastAsia" w:hint="eastAsia"/>
          <w:b/>
          <w:bCs/>
          <w:lang w:val="x-none" w:eastAsia="ja-JP"/>
        </w:rPr>
        <w:t>Observation</w:t>
      </w:r>
      <w:r w:rsidR="00266BD4">
        <w:rPr>
          <w:rFonts w:eastAsiaTheme="minorEastAsia" w:hint="eastAsia"/>
          <w:b/>
          <w:bCs/>
          <w:lang w:val="x-none" w:eastAsia="ja-JP"/>
        </w:rPr>
        <w:t xml:space="preserve"> </w:t>
      </w:r>
      <w:r w:rsidRPr="005731F3">
        <w:rPr>
          <w:rFonts w:eastAsiaTheme="minorEastAsia" w:hint="eastAsia"/>
          <w:b/>
          <w:bCs/>
          <w:lang w:val="x-none" w:eastAsia="ja-JP"/>
        </w:rPr>
        <w:t xml:space="preserve">1: </w:t>
      </w:r>
      <w:r w:rsidRPr="005731F3">
        <w:rPr>
          <w:rFonts w:eastAsiaTheme="minorEastAsia"/>
          <w:b/>
          <w:bCs/>
          <w:lang w:val="x-none" w:eastAsia="ja-JP"/>
        </w:rPr>
        <w:tab/>
      </w:r>
      <w:r w:rsidR="005731F3" w:rsidRPr="005731F3">
        <w:rPr>
          <w:rFonts w:eastAsiaTheme="minorEastAsia"/>
          <w:b/>
          <w:bCs/>
          <w:lang w:val="x-none" w:eastAsia="ja-JP"/>
        </w:rPr>
        <w:t xml:space="preserve">The impact of </w:t>
      </w:r>
      <w:proofErr w:type="spellStart"/>
      <w:r w:rsidR="005731F3" w:rsidRPr="005731F3">
        <w:rPr>
          <w:rFonts w:eastAsiaTheme="minorEastAsia"/>
          <w:b/>
          <w:bCs/>
          <w:lang w:val="x-none" w:eastAsia="ja-JP"/>
        </w:rPr>
        <w:t>signalling</w:t>
      </w:r>
      <w:proofErr w:type="spellEnd"/>
      <w:r w:rsidR="005731F3" w:rsidRPr="005731F3">
        <w:rPr>
          <w:rFonts w:eastAsiaTheme="minorEastAsia"/>
          <w:b/>
          <w:bCs/>
          <w:lang w:val="x-none" w:eastAsia="ja-JP"/>
        </w:rPr>
        <w:t xml:space="preserve"> overheads in Case 3 depends on the deployment</w:t>
      </w:r>
      <w:r w:rsidR="005731F3" w:rsidRPr="005731F3">
        <w:rPr>
          <w:rFonts w:eastAsiaTheme="minorEastAsia" w:hint="eastAsia"/>
          <w:b/>
          <w:bCs/>
          <w:lang w:val="x-none" w:eastAsia="ja-JP"/>
        </w:rPr>
        <w:t>.</w:t>
      </w:r>
    </w:p>
    <w:p w14:paraId="097A49A9" w14:textId="113FED9D" w:rsidR="00F934B4" w:rsidRDefault="00F934B4" w:rsidP="00B11643">
      <w:pPr>
        <w:overflowPunct w:val="0"/>
        <w:autoSpaceDE w:val="0"/>
        <w:autoSpaceDN w:val="0"/>
        <w:adjustRightInd w:val="0"/>
        <w:spacing w:after="120"/>
        <w:contextualSpacing/>
        <w:textAlignment w:val="baseline"/>
        <w:rPr>
          <w:rFonts w:eastAsiaTheme="minorEastAsia"/>
          <w:lang w:val="x-none" w:eastAsia="ja-JP"/>
        </w:rPr>
      </w:pPr>
    </w:p>
    <w:p w14:paraId="2C86A385" w14:textId="427F79F2" w:rsidR="002E1167" w:rsidRDefault="005731F3" w:rsidP="00266BD4">
      <w:pPr>
        <w:overflowPunct w:val="0"/>
        <w:autoSpaceDE w:val="0"/>
        <w:autoSpaceDN w:val="0"/>
        <w:adjustRightInd w:val="0"/>
        <w:spacing w:after="120"/>
        <w:jc w:val="both"/>
        <w:textAlignment w:val="baseline"/>
        <w:rPr>
          <w:rFonts w:eastAsiaTheme="minorEastAsia"/>
          <w:lang w:val="x-none" w:eastAsia="ja-JP"/>
        </w:rPr>
      </w:pPr>
      <w:r w:rsidRPr="005731F3">
        <w:rPr>
          <w:rFonts w:eastAsiaTheme="minorEastAsia"/>
          <w:lang w:val="x-none" w:eastAsia="ja-JP"/>
        </w:rPr>
        <w:t>While studies will continue in RAN1, other points exist to be discussed in RAN2, such as how to deliver SIB1. Therefore, there should be continued discussions on the support of Case 3 in RAN2.</w:t>
      </w:r>
    </w:p>
    <w:p w14:paraId="5CD1C947" w14:textId="77777777" w:rsidR="005731F3" w:rsidRPr="002E1167" w:rsidRDefault="005731F3" w:rsidP="00B11643">
      <w:pPr>
        <w:overflowPunct w:val="0"/>
        <w:autoSpaceDE w:val="0"/>
        <w:autoSpaceDN w:val="0"/>
        <w:adjustRightInd w:val="0"/>
        <w:spacing w:after="120"/>
        <w:contextualSpacing/>
        <w:textAlignment w:val="baseline"/>
        <w:rPr>
          <w:rFonts w:eastAsiaTheme="minorEastAsia"/>
          <w:lang w:val="x-none" w:eastAsia="ja-JP"/>
        </w:rPr>
      </w:pPr>
    </w:p>
    <w:p w14:paraId="3BF2A23A" w14:textId="2BDE9CC1" w:rsidR="00B839E8" w:rsidRPr="005731F3" w:rsidRDefault="00F934B4" w:rsidP="00B839E8">
      <w:pPr>
        <w:overflowPunct w:val="0"/>
        <w:autoSpaceDE w:val="0"/>
        <w:autoSpaceDN w:val="0"/>
        <w:adjustRightInd w:val="0"/>
        <w:spacing w:after="120"/>
        <w:contextualSpacing/>
        <w:textAlignment w:val="baseline"/>
        <w:rPr>
          <w:rFonts w:eastAsiaTheme="minorEastAsia"/>
          <w:b/>
          <w:bCs/>
          <w:lang w:val="en-US"/>
        </w:rPr>
      </w:pPr>
      <w:r w:rsidRPr="005731F3">
        <w:rPr>
          <w:rFonts w:eastAsiaTheme="minorEastAsia" w:hint="eastAsia"/>
          <w:b/>
          <w:bCs/>
          <w:lang w:val="x-none" w:eastAsia="ja-JP"/>
        </w:rPr>
        <w:t>Proposal</w:t>
      </w:r>
      <w:r w:rsidR="00266BD4">
        <w:rPr>
          <w:rFonts w:eastAsiaTheme="minorEastAsia" w:hint="eastAsia"/>
          <w:b/>
          <w:bCs/>
          <w:lang w:val="x-none" w:eastAsia="ja-JP"/>
        </w:rPr>
        <w:t xml:space="preserve"> </w:t>
      </w:r>
      <w:r w:rsidRPr="005731F3">
        <w:rPr>
          <w:rFonts w:eastAsiaTheme="minorEastAsia" w:hint="eastAsia"/>
          <w:b/>
          <w:bCs/>
          <w:lang w:val="x-none" w:eastAsia="ja-JP"/>
        </w:rPr>
        <w:t>2:</w:t>
      </w:r>
      <w:r w:rsidR="00B839E8" w:rsidRPr="005731F3">
        <w:rPr>
          <w:rFonts w:ascii="Arial" w:eastAsia="游ゴシック" w:hAnsi="Arial" w:cstheme="minorBidi"/>
          <w:b/>
          <w:bCs/>
          <w:color w:val="000000" w:themeColor="text1"/>
          <w:sz w:val="21"/>
          <w:szCs w:val="21"/>
          <w:lang w:eastAsia="ja-JP"/>
        </w:rPr>
        <w:t xml:space="preserve"> </w:t>
      </w:r>
      <w:r w:rsidR="00B839E8" w:rsidRPr="005731F3">
        <w:rPr>
          <w:rFonts w:ascii="Arial" w:eastAsia="游ゴシック" w:hAnsi="Arial" w:cstheme="minorBidi"/>
          <w:b/>
          <w:bCs/>
          <w:color w:val="000000" w:themeColor="text1"/>
          <w:sz w:val="21"/>
          <w:szCs w:val="21"/>
          <w:lang w:eastAsia="ja-JP"/>
        </w:rPr>
        <w:tab/>
      </w:r>
      <w:r w:rsidR="00B839E8" w:rsidRPr="005731F3">
        <w:rPr>
          <w:rFonts w:eastAsiaTheme="minorEastAsia"/>
          <w:b/>
          <w:bCs/>
          <w:lang w:val="en-US"/>
        </w:rPr>
        <w:t xml:space="preserve">RAN2 </w:t>
      </w:r>
      <w:r w:rsidR="005731F3" w:rsidRPr="005731F3">
        <w:rPr>
          <w:rFonts w:eastAsiaTheme="minorEastAsia" w:hint="eastAsia"/>
          <w:b/>
          <w:bCs/>
          <w:lang w:val="en-US" w:eastAsia="ja-JP"/>
        </w:rPr>
        <w:t xml:space="preserve">should </w:t>
      </w:r>
      <w:r w:rsidR="00B839E8" w:rsidRPr="005731F3">
        <w:rPr>
          <w:rFonts w:eastAsiaTheme="minorEastAsia" w:hint="eastAsia"/>
          <w:b/>
          <w:bCs/>
          <w:lang w:val="en-US" w:eastAsia="ja-JP"/>
        </w:rPr>
        <w:t>support</w:t>
      </w:r>
      <w:r w:rsidR="00B839E8" w:rsidRPr="005731F3">
        <w:rPr>
          <w:rFonts w:eastAsiaTheme="minorEastAsia"/>
          <w:b/>
          <w:bCs/>
          <w:lang w:val="en-US"/>
        </w:rPr>
        <w:t xml:space="preserve"> </w:t>
      </w:r>
      <w:r w:rsidR="005731F3" w:rsidRPr="005731F3">
        <w:rPr>
          <w:rFonts w:eastAsiaTheme="minorEastAsia" w:hint="eastAsia"/>
          <w:b/>
          <w:bCs/>
          <w:lang w:val="en-US" w:eastAsia="ja-JP"/>
        </w:rPr>
        <w:t xml:space="preserve">case 3 </w:t>
      </w:r>
      <w:r w:rsidR="00B839E8" w:rsidRPr="005731F3">
        <w:rPr>
          <w:rFonts w:eastAsiaTheme="minorEastAsia" w:hint="eastAsia"/>
          <w:b/>
          <w:bCs/>
          <w:lang w:val="en-US" w:eastAsia="ja-JP"/>
        </w:rPr>
        <w:t xml:space="preserve">and </w:t>
      </w:r>
      <w:r w:rsidR="00B839E8" w:rsidRPr="005731F3">
        <w:rPr>
          <w:rFonts w:eastAsiaTheme="minorEastAsia"/>
          <w:b/>
          <w:bCs/>
          <w:lang w:val="en-US"/>
        </w:rPr>
        <w:t xml:space="preserve">start </w:t>
      </w:r>
      <w:r w:rsidR="00B839E8" w:rsidRPr="005731F3">
        <w:rPr>
          <w:rFonts w:eastAsiaTheme="minorEastAsia" w:hint="eastAsia"/>
          <w:b/>
          <w:bCs/>
          <w:lang w:val="en-US" w:eastAsia="ja-JP"/>
        </w:rPr>
        <w:t xml:space="preserve">to </w:t>
      </w:r>
      <w:r w:rsidR="00B839E8" w:rsidRPr="005731F3">
        <w:rPr>
          <w:rFonts w:eastAsiaTheme="minorEastAsia"/>
          <w:b/>
          <w:bCs/>
          <w:lang w:val="en-US"/>
        </w:rPr>
        <w:t>study</w:t>
      </w:r>
      <w:r w:rsidR="005731F3" w:rsidRPr="005731F3">
        <w:rPr>
          <w:rFonts w:eastAsiaTheme="minorEastAsia" w:hint="eastAsia"/>
          <w:b/>
          <w:bCs/>
          <w:lang w:val="en-US" w:eastAsia="ja-JP"/>
        </w:rPr>
        <w:t xml:space="preserve"> it</w:t>
      </w:r>
      <w:r w:rsidR="00B839E8" w:rsidRPr="005731F3">
        <w:rPr>
          <w:rFonts w:eastAsiaTheme="minorEastAsia"/>
          <w:b/>
          <w:bCs/>
          <w:lang w:val="en-US"/>
        </w:rPr>
        <w:t>.</w:t>
      </w:r>
    </w:p>
    <w:p w14:paraId="670C8B63" w14:textId="66466030" w:rsidR="00F934B4" w:rsidRPr="00885758" w:rsidRDefault="002E1167" w:rsidP="00B11643">
      <w:pPr>
        <w:overflowPunct w:val="0"/>
        <w:autoSpaceDE w:val="0"/>
        <w:autoSpaceDN w:val="0"/>
        <w:adjustRightInd w:val="0"/>
        <w:spacing w:after="120"/>
        <w:contextualSpacing/>
        <w:textAlignment w:val="baseline"/>
        <w:rPr>
          <w:rFonts w:eastAsiaTheme="minorEastAsia"/>
          <w:lang w:val="x-none" w:eastAsia="ja-JP"/>
        </w:rPr>
      </w:pPr>
      <w:r>
        <w:rPr>
          <w:rFonts w:eastAsiaTheme="minorEastAsia"/>
          <w:lang w:val="x-none" w:eastAsia="ja-JP"/>
        </w:rPr>
        <w:tab/>
      </w:r>
    </w:p>
    <w:p w14:paraId="0C3C0D3D" w14:textId="77777777" w:rsidR="00885758" w:rsidRPr="00885758" w:rsidRDefault="00885758" w:rsidP="00B11643">
      <w:pPr>
        <w:overflowPunct w:val="0"/>
        <w:autoSpaceDE w:val="0"/>
        <w:autoSpaceDN w:val="0"/>
        <w:adjustRightInd w:val="0"/>
        <w:spacing w:after="120"/>
        <w:contextualSpacing/>
        <w:textAlignment w:val="baseline"/>
        <w:rPr>
          <w:rFonts w:eastAsiaTheme="minorEastAsia"/>
          <w:lang w:val="x-none" w:eastAsia="ja-JP"/>
        </w:rPr>
      </w:pPr>
    </w:p>
    <w:p w14:paraId="5E32B6C4" w14:textId="19E78826" w:rsidR="002E1167" w:rsidRDefault="002E1167" w:rsidP="002E1167">
      <w:pPr>
        <w:rPr>
          <w:rFonts w:ascii="Arial" w:hAnsi="Arial"/>
          <w:bCs/>
          <w:sz w:val="32"/>
          <w:lang w:val="en-US" w:eastAsia="ja-JP" w:bidi="ar"/>
        </w:rPr>
      </w:pPr>
      <w:r w:rsidRPr="00462C27">
        <w:rPr>
          <w:rFonts w:ascii="Arial" w:hAnsi="Arial"/>
          <w:bCs/>
          <w:sz w:val="32"/>
          <w:lang w:val="en-US" w:eastAsia="ja-JP" w:bidi="ar"/>
        </w:rPr>
        <w:t>2.</w:t>
      </w:r>
      <w:r w:rsidR="00B839E8">
        <w:rPr>
          <w:rFonts w:ascii="Arial" w:hAnsi="Arial" w:hint="eastAsia"/>
          <w:bCs/>
          <w:sz w:val="32"/>
          <w:lang w:val="en-US" w:eastAsia="ja-JP" w:bidi="ar"/>
        </w:rPr>
        <w:t>2</w:t>
      </w:r>
      <w:r w:rsidRPr="00462C27">
        <w:rPr>
          <w:rFonts w:ascii="Arial" w:hAnsi="Arial"/>
          <w:bCs/>
          <w:sz w:val="32"/>
          <w:lang w:val="en-US" w:eastAsia="ja-JP" w:bidi="ar"/>
        </w:rPr>
        <w:t xml:space="preserve"> </w:t>
      </w:r>
      <w:r w:rsidR="005731F3">
        <w:rPr>
          <w:rFonts w:ascii="Arial" w:hAnsi="Arial" w:hint="eastAsia"/>
          <w:bCs/>
          <w:sz w:val="32"/>
          <w:lang w:val="en-US" w:eastAsia="ja-JP" w:bidi="ar"/>
        </w:rPr>
        <w:t>Barring for legacy UE</w:t>
      </w:r>
    </w:p>
    <w:p w14:paraId="534A940F" w14:textId="4AEDEA9A" w:rsidR="00885758" w:rsidRDefault="005731F3" w:rsidP="00B11643">
      <w:pPr>
        <w:overflowPunct w:val="0"/>
        <w:autoSpaceDE w:val="0"/>
        <w:autoSpaceDN w:val="0"/>
        <w:adjustRightInd w:val="0"/>
        <w:spacing w:after="120"/>
        <w:contextualSpacing/>
        <w:textAlignment w:val="baseline"/>
        <w:rPr>
          <w:rFonts w:eastAsiaTheme="minorEastAsia"/>
          <w:lang w:val="x-none" w:eastAsia="ja-JP"/>
        </w:rPr>
      </w:pPr>
      <w:r>
        <w:rPr>
          <w:rFonts w:eastAsiaTheme="minorEastAsia" w:hint="eastAsia"/>
          <w:lang w:val="x-none" w:eastAsia="ja-JP"/>
        </w:rPr>
        <w:t>Following agreements were made in</w:t>
      </w:r>
      <w:r w:rsidR="005375D8">
        <w:rPr>
          <w:rFonts w:eastAsiaTheme="minorEastAsia" w:hint="eastAsia"/>
          <w:lang w:val="x-none" w:eastAsia="ja-JP"/>
        </w:rPr>
        <w:t xml:space="preserve"> </w:t>
      </w:r>
      <w:r>
        <w:rPr>
          <w:rFonts w:eastAsiaTheme="minorEastAsia" w:hint="eastAsia"/>
          <w:lang w:val="x-none" w:eastAsia="ja-JP"/>
        </w:rPr>
        <w:t>RAN2 #126 meeting.</w:t>
      </w:r>
    </w:p>
    <w:p w14:paraId="250CA162" w14:textId="77777777" w:rsidR="005731F3" w:rsidRPr="005375D8" w:rsidRDefault="005731F3" w:rsidP="00B11643">
      <w:pPr>
        <w:overflowPunct w:val="0"/>
        <w:autoSpaceDE w:val="0"/>
        <w:autoSpaceDN w:val="0"/>
        <w:adjustRightInd w:val="0"/>
        <w:spacing w:after="120"/>
        <w:contextualSpacing/>
        <w:textAlignment w:val="baseline"/>
        <w:rPr>
          <w:rFonts w:eastAsiaTheme="minorEastAsia"/>
          <w:lang w:val="x-none" w:eastAsia="ja-JP"/>
        </w:rPr>
      </w:pPr>
    </w:p>
    <w:tbl>
      <w:tblPr>
        <w:tblStyle w:val="ac"/>
        <w:tblW w:w="0" w:type="auto"/>
        <w:tblLook w:val="04A0" w:firstRow="1" w:lastRow="0" w:firstColumn="1" w:lastColumn="0" w:noHBand="0" w:noVBand="1"/>
      </w:tblPr>
      <w:tblGrid>
        <w:gridCol w:w="9629"/>
      </w:tblGrid>
      <w:tr w:rsidR="005731F3" w14:paraId="6DD5DBFA" w14:textId="77777777" w:rsidTr="005731F3">
        <w:tc>
          <w:tcPr>
            <w:tcW w:w="9629" w:type="dxa"/>
          </w:tcPr>
          <w:p w14:paraId="0D18BA68" w14:textId="77777777" w:rsidR="005375D8" w:rsidRPr="00B6625A" w:rsidRDefault="005375D8" w:rsidP="005375D8">
            <w:pPr>
              <w:overflowPunct w:val="0"/>
              <w:autoSpaceDE w:val="0"/>
              <w:autoSpaceDN w:val="0"/>
              <w:adjustRightInd w:val="0"/>
              <w:spacing w:after="120"/>
              <w:contextualSpacing/>
              <w:textAlignment w:val="baseline"/>
              <w:rPr>
                <w:rFonts w:eastAsiaTheme="minorEastAsia"/>
                <w:lang w:val="x-none" w:eastAsia="ja-JP"/>
              </w:rPr>
            </w:pPr>
            <w:r w:rsidRPr="00B6625A">
              <w:rPr>
                <w:rFonts w:eastAsiaTheme="minorEastAsia" w:hint="eastAsia"/>
                <w:highlight w:val="green"/>
                <w:lang w:val="x-none" w:eastAsia="ja-JP"/>
              </w:rPr>
              <w:t>RAN2#126 Agreement</w:t>
            </w:r>
          </w:p>
          <w:p w14:paraId="09E33E33" w14:textId="148D352B" w:rsidR="005731F3" w:rsidRPr="005375D8" w:rsidRDefault="005731F3" w:rsidP="00B11643">
            <w:pPr>
              <w:pStyle w:val="aa"/>
              <w:numPr>
                <w:ilvl w:val="0"/>
                <w:numId w:val="47"/>
              </w:numPr>
              <w:overflowPunct w:val="0"/>
              <w:autoSpaceDE w:val="0"/>
              <w:autoSpaceDN w:val="0"/>
              <w:adjustRightInd w:val="0"/>
              <w:spacing w:after="120"/>
              <w:ind w:leftChars="0"/>
              <w:contextualSpacing/>
              <w:textAlignment w:val="baseline"/>
              <w:rPr>
                <w:rFonts w:eastAsiaTheme="minorEastAsia"/>
                <w:lang w:val="x-none" w:eastAsia="ja-JP"/>
              </w:rPr>
            </w:pPr>
            <w:r w:rsidRPr="005375D8">
              <w:rPr>
                <w:rFonts w:eastAsiaTheme="minorEastAsia"/>
                <w:lang w:eastAsia="ja-JP"/>
              </w:rPr>
              <w:t>NW need to bar the legacy UE from accessing the on-demand SIB1 cell (e.g. based on the existing barring mechanism)</w:t>
            </w:r>
          </w:p>
        </w:tc>
      </w:tr>
    </w:tbl>
    <w:p w14:paraId="7F971E19" w14:textId="77777777" w:rsidR="005731F3" w:rsidRDefault="005731F3" w:rsidP="00B11643">
      <w:pPr>
        <w:overflowPunct w:val="0"/>
        <w:autoSpaceDE w:val="0"/>
        <w:autoSpaceDN w:val="0"/>
        <w:adjustRightInd w:val="0"/>
        <w:spacing w:after="120"/>
        <w:contextualSpacing/>
        <w:textAlignment w:val="baseline"/>
        <w:rPr>
          <w:rFonts w:eastAsiaTheme="minorEastAsia"/>
          <w:lang w:val="x-none" w:eastAsia="ja-JP"/>
        </w:rPr>
      </w:pPr>
    </w:p>
    <w:p w14:paraId="2E398BF7" w14:textId="1FDB83C2" w:rsidR="005375D8" w:rsidRDefault="00470BCA" w:rsidP="00B11643">
      <w:pPr>
        <w:overflowPunct w:val="0"/>
        <w:autoSpaceDE w:val="0"/>
        <w:autoSpaceDN w:val="0"/>
        <w:adjustRightInd w:val="0"/>
        <w:spacing w:after="120"/>
        <w:contextualSpacing/>
        <w:textAlignment w:val="baseline"/>
        <w:rPr>
          <w:rFonts w:eastAsiaTheme="minorEastAsia"/>
          <w:lang w:val="x-none" w:eastAsia="ja-JP"/>
        </w:rPr>
      </w:pPr>
      <w:r w:rsidRPr="00470BCA">
        <w:rPr>
          <w:rFonts w:eastAsiaTheme="minorEastAsia"/>
          <w:lang w:val="x-none" w:eastAsia="ja-JP"/>
        </w:rPr>
        <w:t>The following two options are presented.</w:t>
      </w:r>
    </w:p>
    <w:p w14:paraId="61B8608B" w14:textId="4DF9B7E9" w:rsidR="005375D8" w:rsidRPr="005375D8" w:rsidRDefault="005375D8" w:rsidP="005375D8">
      <w:pPr>
        <w:pStyle w:val="aa"/>
        <w:numPr>
          <w:ilvl w:val="1"/>
          <w:numId w:val="47"/>
        </w:numPr>
        <w:overflowPunct w:val="0"/>
        <w:autoSpaceDE w:val="0"/>
        <w:autoSpaceDN w:val="0"/>
        <w:adjustRightInd w:val="0"/>
        <w:spacing w:after="120"/>
        <w:ind w:leftChars="0"/>
        <w:contextualSpacing/>
        <w:textAlignment w:val="baseline"/>
        <w:rPr>
          <w:rFonts w:eastAsiaTheme="minorEastAsia"/>
          <w:lang w:val="x-none" w:eastAsia="ja-JP"/>
        </w:rPr>
      </w:pPr>
      <w:r w:rsidRPr="005375D8">
        <w:rPr>
          <w:rFonts w:eastAsiaTheme="minorEastAsia"/>
          <w:lang w:val="x-none" w:eastAsia="ja-JP"/>
        </w:rPr>
        <w:t>O</w:t>
      </w:r>
      <w:r w:rsidRPr="005375D8">
        <w:rPr>
          <w:rFonts w:eastAsiaTheme="minorEastAsia" w:hint="eastAsia"/>
          <w:lang w:val="x-none" w:eastAsia="ja-JP"/>
        </w:rPr>
        <w:t xml:space="preserve">ption1 Using </w:t>
      </w:r>
      <w:r w:rsidRPr="005375D8">
        <w:rPr>
          <w:rFonts w:eastAsiaTheme="minorEastAsia"/>
          <w:lang w:val="x-none" w:eastAsia="ja-JP"/>
        </w:rPr>
        <w:t>MIB barred</w:t>
      </w:r>
    </w:p>
    <w:p w14:paraId="32D5ED51" w14:textId="2003A590" w:rsidR="005375D8" w:rsidRDefault="005375D8" w:rsidP="005375D8">
      <w:pPr>
        <w:pStyle w:val="aa"/>
        <w:numPr>
          <w:ilvl w:val="1"/>
          <w:numId w:val="47"/>
        </w:numPr>
        <w:overflowPunct w:val="0"/>
        <w:autoSpaceDE w:val="0"/>
        <w:autoSpaceDN w:val="0"/>
        <w:adjustRightInd w:val="0"/>
        <w:spacing w:after="120"/>
        <w:ind w:leftChars="0"/>
        <w:contextualSpacing/>
        <w:textAlignment w:val="baseline"/>
        <w:rPr>
          <w:rFonts w:eastAsiaTheme="minorEastAsia"/>
          <w:lang w:val="x-none" w:eastAsia="ja-JP"/>
        </w:rPr>
      </w:pPr>
      <w:r w:rsidRPr="005375D8">
        <w:rPr>
          <w:rFonts w:eastAsiaTheme="minorEastAsia"/>
          <w:lang w:val="x-none" w:eastAsia="ja-JP"/>
        </w:rPr>
        <w:t>O</w:t>
      </w:r>
      <w:r w:rsidRPr="005375D8">
        <w:rPr>
          <w:rFonts w:eastAsiaTheme="minorEastAsia" w:hint="eastAsia"/>
          <w:lang w:val="x-none" w:eastAsia="ja-JP"/>
        </w:rPr>
        <w:t xml:space="preserve">ption2 Using </w:t>
      </w:r>
      <w:proofErr w:type="spellStart"/>
      <w:r w:rsidRPr="005375D8">
        <w:rPr>
          <w:rFonts w:eastAsiaTheme="minorEastAsia" w:hint="eastAsia"/>
          <w:lang w:val="x-none" w:eastAsia="ja-JP"/>
        </w:rPr>
        <w:t>ssbSubcarrierOffset</w:t>
      </w:r>
      <w:proofErr w:type="spellEnd"/>
    </w:p>
    <w:p w14:paraId="0285FAE6" w14:textId="4C8C9B8D" w:rsidR="005375D8" w:rsidRDefault="00266BD4" w:rsidP="00470BCA">
      <w:pPr>
        <w:overflowPunct w:val="0"/>
        <w:autoSpaceDE w:val="0"/>
        <w:autoSpaceDN w:val="0"/>
        <w:adjustRightInd w:val="0"/>
        <w:spacing w:after="120"/>
        <w:jc w:val="both"/>
        <w:textAlignment w:val="baseline"/>
        <w:rPr>
          <w:rFonts w:eastAsiaTheme="minorEastAsia"/>
          <w:lang w:val="x-none" w:eastAsia="ja-JP"/>
        </w:rPr>
      </w:pPr>
      <w:r w:rsidRPr="00266BD4">
        <w:rPr>
          <w:rFonts w:eastAsiaTheme="minorEastAsia"/>
          <w:lang w:val="x-none" w:eastAsia="ja-JP"/>
        </w:rPr>
        <w:lastRenderedPageBreak/>
        <w:t xml:space="preserve">Option 1, like R18 NES barring, prohibits all UEs using </w:t>
      </w:r>
      <w:proofErr w:type="spellStart"/>
      <w:r w:rsidRPr="00266BD4">
        <w:rPr>
          <w:rFonts w:eastAsiaTheme="minorEastAsia"/>
          <w:lang w:val="x-none" w:eastAsia="ja-JP"/>
        </w:rPr>
        <w:t>cellbarred</w:t>
      </w:r>
      <w:proofErr w:type="spellEnd"/>
      <w:r w:rsidRPr="00266BD4">
        <w:rPr>
          <w:rFonts w:eastAsiaTheme="minorEastAsia"/>
          <w:lang w:val="x-none" w:eastAsia="ja-JP"/>
        </w:rPr>
        <w:t xml:space="preserve"> in the MIB, and allows NES UEs using the newly introduced barring bit in SIB1.</w:t>
      </w:r>
      <w:r w:rsidR="00470BCA" w:rsidRPr="00470BCA">
        <w:t xml:space="preserve"> </w:t>
      </w:r>
      <w:r w:rsidR="00470BCA" w:rsidRPr="00470BCA">
        <w:rPr>
          <w:rFonts w:eastAsiaTheme="minorEastAsia"/>
          <w:lang w:val="x-none" w:eastAsia="ja-JP"/>
        </w:rPr>
        <w:t>It is explicit and clear, and has the advantage of being able to be aligned with the R18 NES approach. On the other hand, for R18 NES UEs (</w:t>
      </w:r>
      <w:proofErr w:type="spellStart"/>
      <w:r w:rsidR="00470BCA" w:rsidRPr="00470BCA">
        <w:rPr>
          <w:rFonts w:eastAsiaTheme="minorEastAsia"/>
          <w:lang w:val="x-none" w:eastAsia="ja-JP"/>
        </w:rPr>
        <w:t>cellDTX</w:t>
      </w:r>
      <w:proofErr w:type="spellEnd"/>
      <w:r w:rsidR="00470BCA" w:rsidRPr="00470BCA">
        <w:rPr>
          <w:rFonts w:eastAsiaTheme="minorEastAsia"/>
          <w:lang w:val="x-none" w:eastAsia="ja-JP"/>
        </w:rPr>
        <w:t>/DRX capable UEs), it is a disadvantage that it attempts to deliver SIBs in OD-SIB1.</w:t>
      </w:r>
    </w:p>
    <w:p w14:paraId="2112200E" w14:textId="6AA444C5" w:rsidR="00266BD4" w:rsidRDefault="00470BCA" w:rsidP="005375D8">
      <w:pPr>
        <w:overflowPunct w:val="0"/>
        <w:autoSpaceDE w:val="0"/>
        <w:autoSpaceDN w:val="0"/>
        <w:adjustRightInd w:val="0"/>
        <w:spacing w:after="120"/>
        <w:contextualSpacing/>
        <w:textAlignment w:val="baseline"/>
        <w:rPr>
          <w:rFonts w:eastAsiaTheme="minorEastAsia"/>
          <w:lang w:val="x-none" w:eastAsia="ja-JP"/>
        </w:rPr>
      </w:pPr>
      <w:r w:rsidRPr="00470BCA">
        <w:rPr>
          <w:rFonts w:eastAsiaTheme="minorEastAsia"/>
          <w:lang w:val="x-none" w:eastAsia="ja-JP"/>
        </w:rPr>
        <w:t>In option 2, CORESET#0 set in the MIB is not configured to indicate that this cell does not provide SIB1 to the legacy UE.</w:t>
      </w:r>
      <w:r w:rsidRPr="00470BCA">
        <w:t xml:space="preserve"> </w:t>
      </w:r>
      <w:r w:rsidRPr="00470BCA">
        <w:rPr>
          <w:rFonts w:eastAsiaTheme="minorEastAsia"/>
          <w:lang w:val="x-none" w:eastAsia="ja-JP"/>
        </w:rPr>
        <w:t>It has the advantage of not affecting legacy UE (including R18 NES UE). On the other hand, it is necessary to check the RAN1 impact because it affects the use of SSB.</w:t>
      </w:r>
    </w:p>
    <w:p w14:paraId="07EF15EC" w14:textId="77777777" w:rsidR="002D21E2" w:rsidRDefault="002D21E2" w:rsidP="005375D8">
      <w:pPr>
        <w:overflowPunct w:val="0"/>
        <w:autoSpaceDE w:val="0"/>
        <w:autoSpaceDN w:val="0"/>
        <w:adjustRightInd w:val="0"/>
        <w:spacing w:after="120"/>
        <w:contextualSpacing/>
        <w:textAlignment w:val="baseline"/>
        <w:rPr>
          <w:rFonts w:eastAsiaTheme="minorEastAsia"/>
          <w:lang w:val="x-none" w:eastAsia="ja-JP"/>
        </w:rPr>
      </w:pPr>
    </w:p>
    <w:p w14:paraId="0830E00E" w14:textId="015F9FA2" w:rsidR="002D21E2" w:rsidRPr="005375D8" w:rsidRDefault="002D21E2" w:rsidP="002D21E2">
      <w:pPr>
        <w:overflowPunct w:val="0"/>
        <w:autoSpaceDE w:val="0"/>
        <w:autoSpaceDN w:val="0"/>
        <w:adjustRightInd w:val="0"/>
        <w:spacing w:after="120"/>
        <w:jc w:val="both"/>
        <w:textAlignment w:val="baseline"/>
        <w:rPr>
          <w:rFonts w:eastAsiaTheme="minorEastAsia"/>
          <w:lang w:val="x-none" w:eastAsia="ja-JP"/>
        </w:rPr>
      </w:pPr>
      <w:r>
        <w:rPr>
          <w:rFonts w:eastAsiaTheme="minorEastAsia" w:hint="eastAsia"/>
          <w:lang w:val="x-none" w:eastAsia="ja-JP"/>
        </w:rPr>
        <w:t>We think, a</w:t>
      </w:r>
      <w:r w:rsidRPr="002D21E2">
        <w:rPr>
          <w:rFonts w:eastAsiaTheme="minorEastAsia"/>
          <w:lang w:val="x-none" w:eastAsia="ja-JP"/>
        </w:rPr>
        <w:t>t least, when using option 2, it is necessary to check with RAN1, but the potential impact for further enhancement related to SSB when using On-demand SIB cannot be avoided.</w:t>
      </w:r>
      <w:r w:rsidRPr="002D21E2">
        <w:t xml:space="preserve"> </w:t>
      </w:r>
      <w:r w:rsidRPr="002D21E2">
        <w:rPr>
          <w:rFonts w:eastAsiaTheme="minorEastAsia"/>
          <w:lang w:val="x-none" w:eastAsia="ja-JP"/>
        </w:rPr>
        <w:t>On the other hand, we think that being able to design R18 NES and barring in the same way will improve readability and is an advantage. For this reason, we prefer Option 1.</w:t>
      </w:r>
    </w:p>
    <w:p w14:paraId="5B20C9A5" w14:textId="77777777" w:rsidR="005375D8" w:rsidRDefault="005375D8" w:rsidP="00B11643">
      <w:pPr>
        <w:overflowPunct w:val="0"/>
        <w:autoSpaceDE w:val="0"/>
        <w:autoSpaceDN w:val="0"/>
        <w:adjustRightInd w:val="0"/>
        <w:spacing w:after="120"/>
        <w:contextualSpacing/>
        <w:textAlignment w:val="baseline"/>
        <w:rPr>
          <w:rFonts w:eastAsiaTheme="minorEastAsia"/>
          <w:lang w:val="x-none" w:eastAsia="ja-JP"/>
        </w:rPr>
      </w:pPr>
    </w:p>
    <w:p w14:paraId="5660379D" w14:textId="4BDCF78F" w:rsidR="005375D8" w:rsidRPr="0023487F" w:rsidRDefault="005226F8" w:rsidP="00266BD4">
      <w:pPr>
        <w:ind w:left="1680" w:hanging="1680"/>
        <w:rPr>
          <w:b/>
          <w:bCs/>
          <w:lang w:val="en-US"/>
        </w:rPr>
      </w:pPr>
      <w:r w:rsidRPr="00946A59">
        <w:rPr>
          <w:rFonts w:hint="eastAsia"/>
          <w:b/>
          <w:bCs/>
          <w:lang w:eastAsia="ja-JP"/>
        </w:rPr>
        <w:t>P</w:t>
      </w:r>
      <w:r w:rsidRPr="00946A59">
        <w:rPr>
          <w:b/>
          <w:bCs/>
          <w:lang w:eastAsia="ja-JP"/>
        </w:rPr>
        <w:t xml:space="preserve">roposal </w:t>
      </w:r>
      <w:r w:rsidR="00266BD4">
        <w:rPr>
          <w:rFonts w:hint="eastAsia"/>
          <w:b/>
          <w:bCs/>
          <w:lang w:eastAsia="ja-JP"/>
        </w:rPr>
        <w:t>3</w:t>
      </w:r>
      <w:r w:rsidRPr="00946A59">
        <w:rPr>
          <w:b/>
          <w:bCs/>
          <w:lang w:eastAsia="ja-JP"/>
        </w:rPr>
        <w:t>:</w:t>
      </w:r>
      <w:r w:rsidR="00723649" w:rsidRPr="00946A59">
        <w:rPr>
          <w:b/>
          <w:bCs/>
          <w:lang w:eastAsia="ja-JP"/>
        </w:rPr>
        <w:t xml:space="preserve"> </w:t>
      </w:r>
      <w:bookmarkEnd w:id="1"/>
      <w:r w:rsidR="00266BD4">
        <w:rPr>
          <w:b/>
          <w:bCs/>
          <w:lang w:eastAsia="ja-JP"/>
        </w:rPr>
        <w:tab/>
      </w:r>
      <w:r w:rsidR="005375D8">
        <w:rPr>
          <w:rFonts w:hint="eastAsia"/>
          <w:b/>
          <w:bCs/>
          <w:lang w:val="en-US" w:eastAsia="ja-JP"/>
        </w:rPr>
        <w:t>To</w:t>
      </w:r>
      <w:r w:rsidR="005375D8">
        <w:rPr>
          <w:b/>
          <w:bCs/>
          <w:lang w:val="en-US"/>
        </w:rPr>
        <w:t xml:space="preserve"> bar for legacy UE, </w:t>
      </w:r>
      <w:r w:rsidR="005375D8">
        <w:rPr>
          <w:rFonts w:hint="eastAsia"/>
          <w:b/>
          <w:bCs/>
          <w:lang w:val="en-US" w:eastAsia="ja-JP"/>
        </w:rPr>
        <w:t xml:space="preserve">Use </w:t>
      </w:r>
      <w:proofErr w:type="spellStart"/>
      <w:r w:rsidR="005375D8" w:rsidRPr="006432B2">
        <w:rPr>
          <w:b/>
          <w:bCs/>
          <w:i/>
          <w:iCs/>
          <w:lang w:val="en-US"/>
        </w:rPr>
        <w:t>cellbarred</w:t>
      </w:r>
      <w:proofErr w:type="spellEnd"/>
      <w:r w:rsidR="005375D8" w:rsidRPr="006432B2">
        <w:rPr>
          <w:b/>
          <w:bCs/>
          <w:lang w:val="en-US"/>
        </w:rPr>
        <w:t xml:space="preserve"> in MIB </w:t>
      </w:r>
      <w:r w:rsidR="005375D8">
        <w:rPr>
          <w:rFonts w:hint="eastAsia"/>
          <w:b/>
          <w:bCs/>
          <w:lang w:val="en-US" w:eastAsia="ja-JP"/>
        </w:rPr>
        <w:t xml:space="preserve">to bar </w:t>
      </w:r>
      <w:r w:rsidR="005375D8" w:rsidRPr="006432B2">
        <w:rPr>
          <w:b/>
          <w:bCs/>
          <w:lang w:val="en-US"/>
        </w:rPr>
        <w:t xml:space="preserve">legacy UE, and one new </w:t>
      </w:r>
      <w:r w:rsidR="005375D8">
        <w:rPr>
          <w:rFonts w:hint="eastAsia"/>
          <w:b/>
          <w:bCs/>
          <w:lang w:val="en-US" w:eastAsia="ja-JP"/>
        </w:rPr>
        <w:t xml:space="preserve">bit </w:t>
      </w:r>
      <w:r w:rsidR="00266BD4">
        <w:rPr>
          <w:rFonts w:hint="eastAsia"/>
          <w:b/>
          <w:bCs/>
          <w:lang w:val="en-US" w:eastAsia="ja-JP"/>
        </w:rPr>
        <w:t>is</w:t>
      </w:r>
      <w:r w:rsidR="005375D8">
        <w:rPr>
          <w:rFonts w:hint="eastAsia"/>
          <w:b/>
          <w:bCs/>
          <w:lang w:val="en-US" w:eastAsia="ja-JP"/>
        </w:rPr>
        <w:t xml:space="preserve"> introduced </w:t>
      </w:r>
      <w:r w:rsidR="00266BD4">
        <w:rPr>
          <w:rFonts w:hint="eastAsia"/>
          <w:b/>
          <w:bCs/>
          <w:lang w:val="en-US" w:eastAsia="ja-JP"/>
        </w:rPr>
        <w:t xml:space="preserve">in SIB1 </w:t>
      </w:r>
      <w:r w:rsidR="005375D8">
        <w:rPr>
          <w:rFonts w:hint="eastAsia"/>
          <w:b/>
          <w:bCs/>
          <w:lang w:val="en-US" w:eastAsia="ja-JP"/>
        </w:rPr>
        <w:t>to allow OD-SIB1 capable UE.</w:t>
      </w:r>
    </w:p>
    <w:p w14:paraId="06D4CF3E" w14:textId="14092E02" w:rsidR="00266BD4" w:rsidRPr="00863065" w:rsidRDefault="00266BD4" w:rsidP="00266BD4">
      <w:pPr>
        <w:pStyle w:val="2"/>
        <w:numPr>
          <w:ilvl w:val="0"/>
          <w:numId w:val="2"/>
        </w:numPr>
        <w:rPr>
          <w:rFonts w:cs="Arial"/>
          <w:lang w:eastAsia="ja-JP"/>
        </w:rPr>
      </w:pPr>
      <w:proofErr w:type="spellStart"/>
      <w:r>
        <w:rPr>
          <w:rFonts w:cs="Arial" w:hint="eastAsia"/>
          <w:lang w:eastAsia="ja-JP"/>
        </w:rPr>
        <w:t>Conlusion</w:t>
      </w:r>
      <w:proofErr w:type="spellEnd"/>
    </w:p>
    <w:p w14:paraId="5B1EC97D" w14:textId="5CFF2681" w:rsidR="00266BD4" w:rsidRPr="00266BD4" w:rsidRDefault="00266BD4" w:rsidP="00266BD4">
      <w:pPr>
        <w:overflowPunct w:val="0"/>
        <w:autoSpaceDE w:val="0"/>
        <w:autoSpaceDN w:val="0"/>
        <w:adjustRightInd w:val="0"/>
        <w:spacing w:after="120"/>
        <w:ind w:left="1530" w:hangingChars="709" w:hanging="1530"/>
        <w:jc w:val="both"/>
        <w:textAlignment w:val="baseline"/>
        <w:rPr>
          <w:rFonts w:eastAsiaTheme="minorEastAsia"/>
          <w:b/>
          <w:bCs/>
          <w:lang w:val="en-US"/>
        </w:rPr>
      </w:pPr>
      <w:r w:rsidRPr="00266BD4">
        <w:rPr>
          <w:rFonts w:eastAsiaTheme="minorEastAsia"/>
          <w:b/>
          <w:bCs/>
          <w:lang w:val="x-none" w:eastAsia="ja-JP"/>
        </w:rPr>
        <w:t>P</w:t>
      </w:r>
      <w:r w:rsidRPr="00266BD4">
        <w:rPr>
          <w:rFonts w:eastAsiaTheme="minorEastAsia" w:hint="eastAsia"/>
          <w:b/>
          <w:bCs/>
          <w:lang w:val="x-none" w:eastAsia="ja-JP"/>
        </w:rPr>
        <w:t>roposal 1:</w:t>
      </w:r>
      <w:r w:rsidRPr="00266BD4">
        <w:rPr>
          <w:rFonts w:ascii="Arial" w:eastAsia="游ゴシック" w:hAnsi="Arial" w:cstheme="minorBidi"/>
          <w:b/>
          <w:bCs/>
          <w:color w:val="000000" w:themeColor="text1"/>
          <w:sz w:val="21"/>
          <w:szCs w:val="21"/>
          <w:lang w:eastAsia="ja-JP"/>
        </w:rPr>
        <w:t xml:space="preserve"> </w:t>
      </w:r>
      <w:r w:rsidRPr="00266BD4">
        <w:rPr>
          <w:rFonts w:ascii="Arial" w:eastAsia="游ゴシック" w:hAnsi="Arial" w:cstheme="minorBidi"/>
          <w:b/>
          <w:bCs/>
          <w:color w:val="000000" w:themeColor="text1"/>
          <w:sz w:val="21"/>
          <w:szCs w:val="21"/>
          <w:lang w:eastAsia="ja-JP"/>
        </w:rPr>
        <w:tab/>
      </w:r>
      <w:r w:rsidRPr="00266BD4">
        <w:rPr>
          <w:rFonts w:eastAsiaTheme="minorEastAsia"/>
          <w:b/>
          <w:bCs/>
          <w:lang w:val="en-US"/>
        </w:rPr>
        <w:t xml:space="preserve">RAN2 </w:t>
      </w:r>
      <w:r w:rsidRPr="00266BD4">
        <w:rPr>
          <w:rFonts w:eastAsiaTheme="minorEastAsia" w:hint="eastAsia"/>
          <w:b/>
          <w:bCs/>
          <w:lang w:val="en-US" w:eastAsia="ja-JP"/>
        </w:rPr>
        <w:t>should</w:t>
      </w:r>
      <w:r w:rsidRPr="00266BD4">
        <w:rPr>
          <w:rFonts w:eastAsiaTheme="minorEastAsia"/>
          <w:b/>
          <w:bCs/>
          <w:lang w:val="en-US"/>
        </w:rPr>
        <w:t xml:space="preserve"> continue to deprioritize Case 1 until RAN1 makes progress.</w:t>
      </w:r>
    </w:p>
    <w:p w14:paraId="114A4F47" w14:textId="7645496D" w:rsidR="00266BD4" w:rsidRDefault="00266BD4" w:rsidP="00266BD4">
      <w:pPr>
        <w:overflowPunct w:val="0"/>
        <w:autoSpaceDE w:val="0"/>
        <w:autoSpaceDN w:val="0"/>
        <w:adjustRightInd w:val="0"/>
        <w:spacing w:after="120"/>
        <w:ind w:left="1530" w:hangingChars="709" w:hanging="1530"/>
        <w:jc w:val="both"/>
        <w:textAlignment w:val="baseline"/>
        <w:rPr>
          <w:rFonts w:eastAsiaTheme="minorEastAsia"/>
          <w:b/>
          <w:bCs/>
          <w:lang w:val="x-none" w:eastAsia="ja-JP"/>
        </w:rPr>
      </w:pPr>
      <w:r w:rsidRPr="005731F3">
        <w:rPr>
          <w:rFonts w:eastAsiaTheme="minorEastAsia" w:hint="eastAsia"/>
          <w:b/>
          <w:bCs/>
          <w:lang w:val="x-none" w:eastAsia="ja-JP"/>
        </w:rPr>
        <w:t>Observation</w:t>
      </w:r>
      <w:r>
        <w:rPr>
          <w:rFonts w:eastAsiaTheme="minorEastAsia" w:hint="eastAsia"/>
          <w:b/>
          <w:bCs/>
          <w:lang w:val="x-none" w:eastAsia="ja-JP"/>
        </w:rPr>
        <w:t xml:space="preserve"> </w:t>
      </w:r>
      <w:r w:rsidRPr="005731F3">
        <w:rPr>
          <w:rFonts w:eastAsiaTheme="minorEastAsia" w:hint="eastAsia"/>
          <w:b/>
          <w:bCs/>
          <w:lang w:val="x-none" w:eastAsia="ja-JP"/>
        </w:rPr>
        <w:t xml:space="preserve">1: </w:t>
      </w:r>
      <w:r w:rsidRPr="005731F3">
        <w:rPr>
          <w:rFonts w:eastAsiaTheme="minorEastAsia"/>
          <w:b/>
          <w:bCs/>
          <w:lang w:val="x-none" w:eastAsia="ja-JP"/>
        </w:rPr>
        <w:tab/>
        <w:t xml:space="preserve">The </w:t>
      </w:r>
      <w:r w:rsidRPr="00266BD4">
        <w:rPr>
          <w:rFonts w:eastAsia="BatangChe"/>
          <w:b/>
          <w:sz w:val="20"/>
          <w:lang w:eastAsia="ko-KR"/>
        </w:rPr>
        <w:t>impact</w:t>
      </w:r>
      <w:r w:rsidRPr="005731F3">
        <w:rPr>
          <w:rFonts w:eastAsiaTheme="minorEastAsia"/>
          <w:b/>
          <w:bCs/>
          <w:lang w:val="x-none" w:eastAsia="ja-JP"/>
        </w:rPr>
        <w:t xml:space="preserve"> of </w:t>
      </w:r>
      <w:proofErr w:type="spellStart"/>
      <w:r w:rsidRPr="005731F3">
        <w:rPr>
          <w:rFonts w:eastAsiaTheme="minorEastAsia"/>
          <w:b/>
          <w:bCs/>
          <w:lang w:val="x-none" w:eastAsia="ja-JP"/>
        </w:rPr>
        <w:t>signalling</w:t>
      </w:r>
      <w:proofErr w:type="spellEnd"/>
      <w:r w:rsidRPr="005731F3">
        <w:rPr>
          <w:rFonts w:eastAsiaTheme="minorEastAsia"/>
          <w:b/>
          <w:bCs/>
          <w:lang w:val="x-none" w:eastAsia="ja-JP"/>
        </w:rPr>
        <w:t xml:space="preserve"> overheads in Case 3 depends on the deployment</w:t>
      </w:r>
      <w:r w:rsidRPr="005731F3">
        <w:rPr>
          <w:rFonts w:eastAsiaTheme="minorEastAsia" w:hint="eastAsia"/>
          <w:b/>
          <w:bCs/>
          <w:lang w:val="x-none" w:eastAsia="ja-JP"/>
        </w:rPr>
        <w:t>.</w:t>
      </w:r>
    </w:p>
    <w:p w14:paraId="6C9A7152" w14:textId="60A0BB9D" w:rsidR="00266BD4" w:rsidRPr="00266BD4" w:rsidRDefault="00266BD4" w:rsidP="00266BD4">
      <w:pPr>
        <w:overflowPunct w:val="0"/>
        <w:autoSpaceDE w:val="0"/>
        <w:autoSpaceDN w:val="0"/>
        <w:adjustRightInd w:val="0"/>
        <w:spacing w:after="120"/>
        <w:ind w:left="1530" w:hangingChars="709" w:hanging="1530"/>
        <w:jc w:val="both"/>
        <w:textAlignment w:val="baseline"/>
        <w:rPr>
          <w:rFonts w:eastAsiaTheme="minorEastAsia"/>
          <w:b/>
          <w:bCs/>
          <w:lang w:val="x-none" w:eastAsia="ja-JP"/>
        </w:rPr>
      </w:pPr>
      <w:r w:rsidRPr="005731F3">
        <w:rPr>
          <w:rFonts w:eastAsiaTheme="minorEastAsia" w:hint="eastAsia"/>
          <w:b/>
          <w:bCs/>
          <w:lang w:val="x-none" w:eastAsia="ja-JP"/>
        </w:rPr>
        <w:t>Proposal</w:t>
      </w:r>
      <w:r>
        <w:rPr>
          <w:rFonts w:eastAsiaTheme="minorEastAsia" w:hint="eastAsia"/>
          <w:b/>
          <w:bCs/>
          <w:lang w:val="x-none" w:eastAsia="ja-JP"/>
        </w:rPr>
        <w:t xml:space="preserve"> </w:t>
      </w:r>
      <w:r w:rsidRPr="005731F3">
        <w:rPr>
          <w:rFonts w:eastAsiaTheme="minorEastAsia" w:hint="eastAsia"/>
          <w:b/>
          <w:bCs/>
          <w:lang w:val="x-none" w:eastAsia="ja-JP"/>
        </w:rPr>
        <w:t>2:</w:t>
      </w:r>
      <w:r w:rsidRPr="00266BD4">
        <w:rPr>
          <w:rFonts w:eastAsiaTheme="minorEastAsia"/>
          <w:b/>
          <w:bCs/>
          <w:lang w:val="x-none" w:eastAsia="ja-JP"/>
        </w:rPr>
        <w:t xml:space="preserve"> </w:t>
      </w:r>
      <w:r w:rsidRPr="00266BD4">
        <w:rPr>
          <w:rFonts w:eastAsiaTheme="minorEastAsia"/>
          <w:b/>
          <w:bCs/>
          <w:lang w:val="x-none" w:eastAsia="ja-JP"/>
        </w:rPr>
        <w:tab/>
        <w:t xml:space="preserve">RAN2 </w:t>
      </w:r>
      <w:r w:rsidRPr="00266BD4">
        <w:rPr>
          <w:rFonts w:eastAsiaTheme="minorEastAsia" w:hint="eastAsia"/>
          <w:b/>
          <w:bCs/>
          <w:lang w:val="x-none" w:eastAsia="ja-JP"/>
        </w:rPr>
        <w:t>should support</w:t>
      </w:r>
      <w:r w:rsidRPr="00266BD4">
        <w:rPr>
          <w:rFonts w:eastAsiaTheme="minorEastAsia"/>
          <w:b/>
          <w:bCs/>
          <w:lang w:val="x-none" w:eastAsia="ja-JP"/>
        </w:rPr>
        <w:t xml:space="preserve"> </w:t>
      </w:r>
      <w:r w:rsidRPr="00266BD4">
        <w:rPr>
          <w:rFonts w:eastAsiaTheme="minorEastAsia" w:hint="eastAsia"/>
          <w:b/>
          <w:bCs/>
          <w:lang w:val="x-none" w:eastAsia="ja-JP"/>
        </w:rPr>
        <w:t xml:space="preserve">case 3 and </w:t>
      </w:r>
      <w:r w:rsidRPr="00266BD4">
        <w:rPr>
          <w:rFonts w:eastAsiaTheme="minorEastAsia"/>
          <w:b/>
          <w:bCs/>
          <w:lang w:val="x-none" w:eastAsia="ja-JP"/>
        </w:rPr>
        <w:t xml:space="preserve">start </w:t>
      </w:r>
      <w:r w:rsidRPr="00266BD4">
        <w:rPr>
          <w:rFonts w:eastAsiaTheme="minorEastAsia" w:hint="eastAsia"/>
          <w:b/>
          <w:bCs/>
          <w:lang w:val="x-none" w:eastAsia="ja-JP"/>
        </w:rPr>
        <w:t xml:space="preserve">to </w:t>
      </w:r>
      <w:r w:rsidRPr="00266BD4">
        <w:rPr>
          <w:rFonts w:eastAsiaTheme="minorEastAsia"/>
          <w:b/>
          <w:bCs/>
          <w:lang w:val="x-none" w:eastAsia="ja-JP"/>
        </w:rPr>
        <w:t>study</w:t>
      </w:r>
      <w:r w:rsidRPr="00266BD4">
        <w:rPr>
          <w:rFonts w:eastAsiaTheme="minorEastAsia" w:hint="eastAsia"/>
          <w:b/>
          <w:bCs/>
          <w:lang w:val="x-none" w:eastAsia="ja-JP"/>
        </w:rPr>
        <w:t xml:space="preserve"> it</w:t>
      </w:r>
      <w:r w:rsidRPr="00266BD4">
        <w:rPr>
          <w:rFonts w:eastAsiaTheme="minorEastAsia"/>
          <w:b/>
          <w:bCs/>
          <w:lang w:val="x-none" w:eastAsia="ja-JP"/>
        </w:rPr>
        <w:t>.</w:t>
      </w:r>
    </w:p>
    <w:p w14:paraId="2B4243F1" w14:textId="77777777" w:rsidR="00266BD4" w:rsidRPr="00266BD4" w:rsidRDefault="00266BD4" w:rsidP="00266BD4">
      <w:pPr>
        <w:overflowPunct w:val="0"/>
        <w:autoSpaceDE w:val="0"/>
        <w:autoSpaceDN w:val="0"/>
        <w:adjustRightInd w:val="0"/>
        <w:spacing w:after="120"/>
        <w:ind w:left="1530" w:hangingChars="709" w:hanging="1530"/>
        <w:jc w:val="both"/>
        <w:textAlignment w:val="baseline"/>
        <w:rPr>
          <w:rFonts w:eastAsiaTheme="minorEastAsia"/>
          <w:b/>
          <w:bCs/>
          <w:lang w:val="x-none" w:eastAsia="ja-JP"/>
        </w:rPr>
      </w:pPr>
      <w:r w:rsidRPr="00266BD4">
        <w:rPr>
          <w:rFonts w:eastAsiaTheme="minorEastAsia" w:hint="eastAsia"/>
          <w:b/>
          <w:bCs/>
          <w:lang w:val="x-none" w:eastAsia="ja-JP"/>
        </w:rPr>
        <w:t>P</w:t>
      </w:r>
      <w:r w:rsidRPr="00266BD4">
        <w:rPr>
          <w:rFonts w:eastAsiaTheme="minorEastAsia"/>
          <w:b/>
          <w:bCs/>
          <w:lang w:val="x-none" w:eastAsia="ja-JP"/>
        </w:rPr>
        <w:t xml:space="preserve">roposal 2: </w:t>
      </w:r>
      <w:r w:rsidRPr="00266BD4">
        <w:rPr>
          <w:rFonts w:eastAsiaTheme="minorEastAsia"/>
          <w:b/>
          <w:bCs/>
          <w:lang w:val="x-none" w:eastAsia="ja-JP"/>
        </w:rPr>
        <w:tab/>
      </w:r>
      <w:r w:rsidRPr="00266BD4">
        <w:rPr>
          <w:rFonts w:eastAsiaTheme="minorEastAsia" w:hint="eastAsia"/>
          <w:b/>
          <w:bCs/>
          <w:lang w:val="x-none" w:eastAsia="ja-JP"/>
        </w:rPr>
        <w:t>To</w:t>
      </w:r>
      <w:r w:rsidRPr="00266BD4">
        <w:rPr>
          <w:rFonts w:eastAsiaTheme="minorEastAsia"/>
          <w:b/>
          <w:bCs/>
          <w:lang w:val="x-none" w:eastAsia="ja-JP"/>
        </w:rPr>
        <w:t xml:space="preserve"> bar for legacy UE, </w:t>
      </w:r>
      <w:r w:rsidRPr="00266BD4">
        <w:rPr>
          <w:rFonts w:eastAsiaTheme="minorEastAsia" w:hint="eastAsia"/>
          <w:b/>
          <w:bCs/>
          <w:lang w:val="x-none" w:eastAsia="ja-JP"/>
        </w:rPr>
        <w:t xml:space="preserve">Use </w:t>
      </w:r>
      <w:proofErr w:type="spellStart"/>
      <w:r w:rsidRPr="00266BD4">
        <w:rPr>
          <w:rFonts w:eastAsiaTheme="minorEastAsia"/>
          <w:b/>
          <w:bCs/>
          <w:lang w:val="x-none" w:eastAsia="ja-JP"/>
        </w:rPr>
        <w:t>cellbarred</w:t>
      </w:r>
      <w:proofErr w:type="spellEnd"/>
      <w:r w:rsidRPr="00266BD4">
        <w:rPr>
          <w:rFonts w:eastAsiaTheme="minorEastAsia"/>
          <w:b/>
          <w:bCs/>
          <w:lang w:val="x-none" w:eastAsia="ja-JP"/>
        </w:rPr>
        <w:t xml:space="preserve"> in MIB </w:t>
      </w:r>
      <w:r w:rsidRPr="00266BD4">
        <w:rPr>
          <w:rFonts w:eastAsiaTheme="minorEastAsia" w:hint="eastAsia"/>
          <w:b/>
          <w:bCs/>
          <w:lang w:val="x-none" w:eastAsia="ja-JP"/>
        </w:rPr>
        <w:t xml:space="preserve">to bar </w:t>
      </w:r>
      <w:r w:rsidRPr="00266BD4">
        <w:rPr>
          <w:rFonts w:eastAsiaTheme="minorEastAsia"/>
          <w:b/>
          <w:bCs/>
          <w:lang w:val="x-none" w:eastAsia="ja-JP"/>
        </w:rPr>
        <w:t xml:space="preserve">legacy UE, and one new </w:t>
      </w:r>
      <w:r w:rsidRPr="00266BD4">
        <w:rPr>
          <w:rFonts w:eastAsiaTheme="minorEastAsia" w:hint="eastAsia"/>
          <w:b/>
          <w:bCs/>
          <w:lang w:val="x-none" w:eastAsia="ja-JP"/>
        </w:rPr>
        <w:t>bit is introduced in SIB1 to allow OD-SIB1 capable UE.</w:t>
      </w:r>
    </w:p>
    <w:p w14:paraId="3F58874A" w14:textId="77777777" w:rsidR="00FF1452" w:rsidRPr="00266BD4" w:rsidRDefault="00FF1452" w:rsidP="00FF1452">
      <w:pPr>
        <w:ind w:left="1680" w:hanging="1680"/>
        <w:rPr>
          <w:b/>
          <w:bCs/>
          <w:lang w:val="en-US" w:eastAsia="ja-JP"/>
        </w:rPr>
      </w:pPr>
    </w:p>
    <w:p w14:paraId="19CDB79A" w14:textId="77777777" w:rsidR="007E2FC8" w:rsidRPr="00863065" w:rsidRDefault="007E2FC8" w:rsidP="005436EB">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44D3A0EC" w14:textId="1E9FDC33" w:rsidR="00EA52AF" w:rsidRPr="005B1B95" w:rsidRDefault="00810FFF" w:rsidP="00C639CE">
      <w:pPr>
        <w:rPr>
          <w:bCs/>
          <w:szCs w:val="18"/>
          <w:lang w:eastAsia="ja-JP"/>
        </w:rPr>
      </w:pPr>
      <w:r w:rsidRPr="00917E86">
        <w:rPr>
          <w:rFonts w:hint="eastAsia"/>
          <w:bCs/>
          <w:szCs w:val="18"/>
          <w:lang w:eastAsia="ja-JP"/>
        </w:rPr>
        <w:t>[</w:t>
      </w:r>
      <w:r w:rsidR="00AA664F">
        <w:rPr>
          <w:rFonts w:hint="eastAsia"/>
          <w:bCs/>
          <w:szCs w:val="18"/>
          <w:lang w:eastAsia="ja-JP"/>
        </w:rPr>
        <w:t>1</w:t>
      </w:r>
      <w:r w:rsidRPr="00917E86">
        <w:rPr>
          <w:bCs/>
          <w:szCs w:val="18"/>
          <w:lang w:eastAsia="ja-JP"/>
        </w:rPr>
        <w:t>]</w:t>
      </w:r>
      <w:r w:rsidR="00F44644" w:rsidRPr="00917E86">
        <w:rPr>
          <w:rFonts w:hint="eastAsia"/>
          <w:bCs/>
          <w:szCs w:val="18"/>
          <w:lang w:eastAsia="ja-JP"/>
        </w:rPr>
        <w:t xml:space="preserve"> </w:t>
      </w:r>
      <w:r w:rsidR="007A258A" w:rsidRPr="00917E86">
        <w:rPr>
          <w:bCs/>
          <w:szCs w:val="18"/>
          <w:lang w:eastAsia="ja-JP"/>
        </w:rPr>
        <w:t>RP-241650</w:t>
      </w:r>
      <w:r w:rsidR="00F44644" w:rsidRPr="00917E86">
        <w:rPr>
          <w:bCs/>
          <w:szCs w:val="18"/>
          <w:lang w:eastAsia="ja-JP"/>
        </w:rPr>
        <w:t xml:space="preserve">, </w:t>
      </w:r>
      <w:r w:rsidR="00917E86" w:rsidRPr="00917E86">
        <w:rPr>
          <w:bCs/>
          <w:szCs w:val="18"/>
          <w:lang w:eastAsia="ja-JP"/>
        </w:rPr>
        <w:t>Revised WID: Enhancements of network energy savings for NR</w:t>
      </w:r>
    </w:p>
    <w:sectPr w:rsidR="00EA52AF" w:rsidRPr="005B1B95">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89505" w14:textId="77777777" w:rsidR="00EA1EDD" w:rsidRDefault="00EA1EDD" w:rsidP="007E2FC8">
      <w:pPr>
        <w:spacing w:after="0"/>
      </w:pPr>
      <w:r>
        <w:separator/>
      </w:r>
    </w:p>
  </w:endnote>
  <w:endnote w:type="continuationSeparator" w:id="0">
    <w:p w14:paraId="17B5B92B" w14:textId="77777777" w:rsidR="00EA1EDD" w:rsidRDefault="00EA1EDD"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BD1629"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BD1629" w:rsidRDefault="00BD16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BD1629"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BD1629" w:rsidRDefault="00BD16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14865" w14:textId="77777777" w:rsidR="00EA1EDD" w:rsidRDefault="00EA1EDD" w:rsidP="007E2FC8">
      <w:pPr>
        <w:spacing w:after="0"/>
      </w:pPr>
      <w:r>
        <w:separator/>
      </w:r>
    </w:p>
  </w:footnote>
  <w:footnote w:type="continuationSeparator" w:id="0">
    <w:p w14:paraId="3C092E23" w14:textId="77777777" w:rsidR="00EA1EDD" w:rsidRDefault="00EA1EDD"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D0B12" w14:textId="77777777" w:rsidR="00BD1629" w:rsidRDefault="00BD1629">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0E6CB5"/>
    <w:multiLevelType w:val="hybridMultilevel"/>
    <w:tmpl w:val="DA5EDD2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9"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0" w15:restartNumberingAfterBreak="0">
    <w:nsid w:val="22775EB6"/>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A4DC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30C07D6C"/>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B0354"/>
    <w:multiLevelType w:val="hybridMultilevel"/>
    <w:tmpl w:val="25CA1048"/>
    <w:lvl w:ilvl="0" w:tplc="FDA08344">
      <w:start w:val="1"/>
      <w:numFmt w:val="decimal"/>
      <w:lvlText w:val="%1)"/>
      <w:lvlJc w:val="left"/>
      <w:pPr>
        <w:ind w:left="760" w:hanging="360"/>
      </w:pPr>
      <w:rPr>
        <w:rFonts w:hint="default"/>
      </w:rPr>
    </w:lvl>
    <w:lvl w:ilvl="1" w:tplc="04090019">
      <w:start w:val="1"/>
      <w:numFmt w:val="upperLetter"/>
      <w:lvlText w:val="%2."/>
      <w:lvlJc w:val="left"/>
      <w:pPr>
        <w:ind w:left="826" w:hanging="400"/>
      </w:pPr>
    </w:lvl>
    <w:lvl w:ilvl="2" w:tplc="0409001B">
      <w:start w:val="1"/>
      <w:numFmt w:val="lowerRoman"/>
      <w:lvlText w:val="%3."/>
      <w:lvlJc w:val="right"/>
      <w:pPr>
        <w:ind w:left="1251"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45B2902"/>
    <w:multiLevelType w:val="hybridMultilevel"/>
    <w:tmpl w:val="DF3A685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FF3576"/>
    <w:multiLevelType w:val="multilevel"/>
    <w:tmpl w:val="3C3C3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A4566C"/>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C45420"/>
    <w:multiLevelType w:val="hybridMultilevel"/>
    <w:tmpl w:val="6BE499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851"/>
        </w:tabs>
        <w:ind w:left="851"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3311D1"/>
    <w:multiLevelType w:val="hybridMultilevel"/>
    <w:tmpl w:val="1CD43A0A"/>
    <w:lvl w:ilvl="0" w:tplc="9B98A9E4">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0" w15:restartNumberingAfterBreak="0">
    <w:nsid w:val="74384F36"/>
    <w:multiLevelType w:val="hybridMultilevel"/>
    <w:tmpl w:val="A874E5DE"/>
    <w:lvl w:ilvl="0" w:tplc="FDA0834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4A067BA">
      <w:start w:val="1"/>
      <w:numFmt w:val="bullet"/>
      <w:lvlText w:val=""/>
      <w:lvlJc w:val="left"/>
      <w:pPr>
        <w:ind w:left="2000" w:hanging="400"/>
      </w:pPr>
      <w:rPr>
        <w:rFonts w:ascii="Wingdings" w:hAnsi="Wingdings" w:hint="default"/>
        <w:color w:val="auto"/>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79A1CB0"/>
    <w:multiLevelType w:val="multilevel"/>
    <w:tmpl w:val="5FC6C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39"/>
  </w:num>
  <w:num w:numId="2" w16cid:durableId="895511516">
    <w:abstractNumId w:val="36"/>
  </w:num>
  <w:num w:numId="3" w16cid:durableId="1647855571">
    <w:abstractNumId w:val="37"/>
  </w:num>
  <w:num w:numId="4" w16cid:durableId="2085176627">
    <w:abstractNumId w:val="23"/>
  </w:num>
  <w:num w:numId="5" w16cid:durableId="939949642">
    <w:abstractNumId w:val="1"/>
  </w:num>
  <w:num w:numId="6" w16cid:durableId="559634552">
    <w:abstractNumId w:val="20"/>
  </w:num>
  <w:num w:numId="7" w16cid:durableId="719593193">
    <w:abstractNumId w:val="38"/>
  </w:num>
  <w:num w:numId="8" w16cid:durableId="453333199">
    <w:abstractNumId w:val="30"/>
  </w:num>
  <w:num w:numId="9" w16cid:durableId="1486819577">
    <w:abstractNumId w:val="18"/>
  </w:num>
  <w:num w:numId="10" w16cid:durableId="1596472540">
    <w:abstractNumId w:val="4"/>
  </w:num>
  <w:num w:numId="11" w16cid:durableId="1346636538">
    <w:abstractNumId w:val="13"/>
  </w:num>
  <w:num w:numId="12" w16cid:durableId="808674292">
    <w:abstractNumId w:val="35"/>
  </w:num>
  <w:num w:numId="13" w16cid:durableId="1692759589">
    <w:abstractNumId w:val="2"/>
  </w:num>
  <w:num w:numId="14" w16cid:durableId="880171971">
    <w:abstractNumId w:val="32"/>
  </w:num>
  <w:num w:numId="15" w16cid:durableId="607394869">
    <w:abstractNumId w:val="27"/>
  </w:num>
  <w:num w:numId="16" w16cid:durableId="1301425580">
    <w:abstractNumId w:val="6"/>
  </w:num>
  <w:num w:numId="17" w16cid:durableId="684402807">
    <w:abstractNumId w:val="26"/>
  </w:num>
  <w:num w:numId="18" w16cid:durableId="1163546247">
    <w:abstractNumId w:val="45"/>
  </w:num>
  <w:num w:numId="19" w16cid:durableId="688020558">
    <w:abstractNumId w:val="31"/>
  </w:num>
  <w:num w:numId="20" w16cid:durableId="1896354333">
    <w:abstractNumId w:val="42"/>
  </w:num>
  <w:num w:numId="21" w16cid:durableId="277030858">
    <w:abstractNumId w:val="16"/>
  </w:num>
  <w:num w:numId="22" w16cid:durableId="264580305">
    <w:abstractNumId w:val="44"/>
  </w:num>
  <w:num w:numId="23" w16cid:durableId="845746589">
    <w:abstractNumId w:val="17"/>
  </w:num>
  <w:num w:numId="24" w16cid:durableId="1612275730">
    <w:abstractNumId w:val="19"/>
  </w:num>
  <w:num w:numId="25" w16cid:durableId="1615139826">
    <w:abstractNumId w:val="33"/>
  </w:num>
  <w:num w:numId="26" w16cid:durableId="703600188">
    <w:abstractNumId w:val="37"/>
  </w:num>
  <w:num w:numId="27" w16cid:durableId="1941792379">
    <w:abstractNumId w:val="3"/>
  </w:num>
  <w:num w:numId="28" w16cid:durableId="2003268527">
    <w:abstractNumId w:val="9"/>
  </w:num>
  <w:num w:numId="29" w16cid:durableId="1456945520">
    <w:abstractNumId w:val="8"/>
  </w:num>
  <w:num w:numId="30" w16cid:durableId="325670232">
    <w:abstractNumId w:val="41"/>
  </w:num>
  <w:num w:numId="31" w16cid:durableId="2065983711">
    <w:abstractNumId w:val="15"/>
  </w:num>
  <w:num w:numId="32" w16cid:durableId="1967393682">
    <w:abstractNumId w:val="14"/>
  </w:num>
  <w:num w:numId="33" w16cid:durableId="1847554560">
    <w:abstractNumId w:val="22"/>
  </w:num>
  <w:num w:numId="34" w16cid:durableId="1320235329">
    <w:abstractNumId w:val="34"/>
  </w:num>
  <w:num w:numId="35" w16cid:durableId="829061825">
    <w:abstractNumId w:val="10"/>
  </w:num>
  <w:num w:numId="36" w16cid:durableId="1015570786">
    <w:abstractNumId w:val="0"/>
  </w:num>
  <w:num w:numId="37" w16cid:durableId="2097283322">
    <w:abstractNumId w:val="29"/>
  </w:num>
  <w:num w:numId="38" w16cid:durableId="835344493">
    <w:abstractNumId w:val="11"/>
  </w:num>
  <w:num w:numId="39" w16cid:durableId="610088842">
    <w:abstractNumId w:val="25"/>
  </w:num>
  <w:num w:numId="40" w16cid:durableId="1380282351">
    <w:abstractNumId w:val="7"/>
  </w:num>
  <w:num w:numId="41" w16cid:durableId="1367565795">
    <w:abstractNumId w:val="12"/>
  </w:num>
  <w:num w:numId="42" w16cid:durableId="152263208">
    <w:abstractNumId w:val="43"/>
  </w:num>
  <w:num w:numId="43" w16cid:durableId="1537615960">
    <w:abstractNumId w:val="21"/>
  </w:num>
  <w:num w:numId="44" w16cid:durableId="1238200044">
    <w:abstractNumId w:val="40"/>
  </w:num>
  <w:num w:numId="45" w16cid:durableId="2042365657">
    <w:abstractNumId w:val="24"/>
  </w:num>
  <w:num w:numId="46" w16cid:durableId="2026324027">
    <w:abstractNumId w:val="28"/>
  </w:num>
  <w:num w:numId="47" w16cid:durableId="19890940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433"/>
    <w:rsid w:val="00011E4E"/>
    <w:rsid w:val="00014C13"/>
    <w:rsid w:val="00016C7C"/>
    <w:rsid w:val="00020874"/>
    <w:rsid w:val="00020E3C"/>
    <w:rsid w:val="00020ED1"/>
    <w:rsid w:val="0002479B"/>
    <w:rsid w:val="00025214"/>
    <w:rsid w:val="0002632E"/>
    <w:rsid w:val="00034D94"/>
    <w:rsid w:val="00035504"/>
    <w:rsid w:val="00037941"/>
    <w:rsid w:val="000405EE"/>
    <w:rsid w:val="00040904"/>
    <w:rsid w:val="00040DD0"/>
    <w:rsid w:val="00054477"/>
    <w:rsid w:val="000645A8"/>
    <w:rsid w:val="0007308D"/>
    <w:rsid w:val="00073AE5"/>
    <w:rsid w:val="00076B11"/>
    <w:rsid w:val="00087D8D"/>
    <w:rsid w:val="00093464"/>
    <w:rsid w:val="00095BEA"/>
    <w:rsid w:val="000A121E"/>
    <w:rsid w:val="000A2EDD"/>
    <w:rsid w:val="000C6A39"/>
    <w:rsid w:val="000D6488"/>
    <w:rsid w:val="000E5675"/>
    <w:rsid w:val="000E784B"/>
    <w:rsid w:val="000E7876"/>
    <w:rsid w:val="000F1FE0"/>
    <w:rsid w:val="000F2C95"/>
    <w:rsid w:val="000F38F9"/>
    <w:rsid w:val="000F39A6"/>
    <w:rsid w:val="00100FA5"/>
    <w:rsid w:val="00101EB6"/>
    <w:rsid w:val="0010202E"/>
    <w:rsid w:val="001064CA"/>
    <w:rsid w:val="00106BC2"/>
    <w:rsid w:val="00106E9B"/>
    <w:rsid w:val="00107A58"/>
    <w:rsid w:val="00110859"/>
    <w:rsid w:val="001138D1"/>
    <w:rsid w:val="00114040"/>
    <w:rsid w:val="001145F6"/>
    <w:rsid w:val="00116364"/>
    <w:rsid w:val="00121DBB"/>
    <w:rsid w:val="00137300"/>
    <w:rsid w:val="00137E5D"/>
    <w:rsid w:val="0015091B"/>
    <w:rsid w:val="00151AC2"/>
    <w:rsid w:val="00152D56"/>
    <w:rsid w:val="00163708"/>
    <w:rsid w:val="00165D88"/>
    <w:rsid w:val="00172DB3"/>
    <w:rsid w:val="00176B21"/>
    <w:rsid w:val="00177A4B"/>
    <w:rsid w:val="00177B49"/>
    <w:rsid w:val="00177EF8"/>
    <w:rsid w:val="00180C03"/>
    <w:rsid w:val="00183D9D"/>
    <w:rsid w:val="001869BA"/>
    <w:rsid w:val="00190F58"/>
    <w:rsid w:val="001A5E4A"/>
    <w:rsid w:val="001C4FB3"/>
    <w:rsid w:val="001C72AD"/>
    <w:rsid w:val="001C74C8"/>
    <w:rsid w:val="001E5550"/>
    <w:rsid w:val="001F2167"/>
    <w:rsid w:val="001F4F27"/>
    <w:rsid w:val="001F6428"/>
    <w:rsid w:val="001F729A"/>
    <w:rsid w:val="001F75F0"/>
    <w:rsid w:val="002007AE"/>
    <w:rsid w:val="0020604C"/>
    <w:rsid w:val="00216F83"/>
    <w:rsid w:val="00225456"/>
    <w:rsid w:val="00226034"/>
    <w:rsid w:val="002305A6"/>
    <w:rsid w:val="00230AB8"/>
    <w:rsid w:val="00231FE1"/>
    <w:rsid w:val="00234BAD"/>
    <w:rsid w:val="002352A6"/>
    <w:rsid w:val="00241E23"/>
    <w:rsid w:val="00252368"/>
    <w:rsid w:val="00254FF5"/>
    <w:rsid w:val="00256C68"/>
    <w:rsid w:val="00261FEB"/>
    <w:rsid w:val="00262F8E"/>
    <w:rsid w:val="00266BD4"/>
    <w:rsid w:val="00293606"/>
    <w:rsid w:val="00297349"/>
    <w:rsid w:val="002A2FF9"/>
    <w:rsid w:val="002B674A"/>
    <w:rsid w:val="002C1D8D"/>
    <w:rsid w:val="002C21E1"/>
    <w:rsid w:val="002C35CD"/>
    <w:rsid w:val="002D21E2"/>
    <w:rsid w:val="002E076B"/>
    <w:rsid w:val="002E1167"/>
    <w:rsid w:val="002E1B4A"/>
    <w:rsid w:val="002F31D1"/>
    <w:rsid w:val="0030387E"/>
    <w:rsid w:val="00305EC3"/>
    <w:rsid w:val="00306C06"/>
    <w:rsid w:val="00310538"/>
    <w:rsid w:val="00310D57"/>
    <w:rsid w:val="003158DD"/>
    <w:rsid w:val="0032579D"/>
    <w:rsid w:val="0032644F"/>
    <w:rsid w:val="00327404"/>
    <w:rsid w:val="00355AB9"/>
    <w:rsid w:val="003569A8"/>
    <w:rsid w:val="0036573E"/>
    <w:rsid w:val="00373DC5"/>
    <w:rsid w:val="00377BB9"/>
    <w:rsid w:val="0038052E"/>
    <w:rsid w:val="00380ECB"/>
    <w:rsid w:val="0038210C"/>
    <w:rsid w:val="00385CCA"/>
    <w:rsid w:val="003902D5"/>
    <w:rsid w:val="00394398"/>
    <w:rsid w:val="003A2F6A"/>
    <w:rsid w:val="003B3AD9"/>
    <w:rsid w:val="003C74A8"/>
    <w:rsid w:val="003F0C19"/>
    <w:rsid w:val="003F1D7D"/>
    <w:rsid w:val="00400FD3"/>
    <w:rsid w:val="004025BA"/>
    <w:rsid w:val="00403798"/>
    <w:rsid w:val="004039F9"/>
    <w:rsid w:val="0040449D"/>
    <w:rsid w:val="00405871"/>
    <w:rsid w:val="00410C62"/>
    <w:rsid w:val="00411FC6"/>
    <w:rsid w:val="00413A4B"/>
    <w:rsid w:val="00415628"/>
    <w:rsid w:val="00422AAA"/>
    <w:rsid w:val="00423894"/>
    <w:rsid w:val="00427CD8"/>
    <w:rsid w:val="0043589F"/>
    <w:rsid w:val="004407A3"/>
    <w:rsid w:val="00455DF8"/>
    <w:rsid w:val="00462C27"/>
    <w:rsid w:val="004635BE"/>
    <w:rsid w:val="004671D3"/>
    <w:rsid w:val="00470BCA"/>
    <w:rsid w:val="00470C81"/>
    <w:rsid w:val="0047630A"/>
    <w:rsid w:val="00481665"/>
    <w:rsid w:val="00481F0C"/>
    <w:rsid w:val="00482703"/>
    <w:rsid w:val="00487E5D"/>
    <w:rsid w:val="00492644"/>
    <w:rsid w:val="00493F9E"/>
    <w:rsid w:val="004A1E6E"/>
    <w:rsid w:val="004B17EF"/>
    <w:rsid w:val="004B21BA"/>
    <w:rsid w:val="004C419F"/>
    <w:rsid w:val="004C533A"/>
    <w:rsid w:val="004D1B48"/>
    <w:rsid w:val="004E48BF"/>
    <w:rsid w:val="004E6B03"/>
    <w:rsid w:val="004E6C2C"/>
    <w:rsid w:val="004F0D39"/>
    <w:rsid w:val="004F6390"/>
    <w:rsid w:val="004F6E3B"/>
    <w:rsid w:val="004F7EA3"/>
    <w:rsid w:val="00501BEE"/>
    <w:rsid w:val="00505E5E"/>
    <w:rsid w:val="00506BE0"/>
    <w:rsid w:val="005119EF"/>
    <w:rsid w:val="0051695D"/>
    <w:rsid w:val="00516F7B"/>
    <w:rsid w:val="005226F8"/>
    <w:rsid w:val="005324DE"/>
    <w:rsid w:val="005331D9"/>
    <w:rsid w:val="00533ACE"/>
    <w:rsid w:val="00535428"/>
    <w:rsid w:val="00535F50"/>
    <w:rsid w:val="005367C3"/>
    <w:rsid w:val="005375D8"/>
    <w:rsid w:val="00537958"/>
    <w:rsid w:val="005408FC"/>
    <w:rsid w:val="00541C01"/>
    <w:rsid w:val="005436EB"/>
    <w:rsid w:val="0055699B"/>
    <w:rsid w:val="00557E28"/>
    <w:rsid w:val="005636BD"/>
    <w:rsid w:val="00563C88"/>
    <w:rsid w:val="005731F3"/>
    <w:rsid w:val="00583368"/>
    <w:rsid w:val="00583AF5"/>
    <w:rsid w:val="00586306"/>
    <w:rsid w:val="00592852"/>
    <w:rsid w:val="00592EFE"/>
    <w:rsid w:val="005A1404"/>
    <w:rsid w:val="005A5C2E"/>
    <w:rsid w:val="005B1B95"/>
    <w:rsid w:val="005B6568"/>
    <w:rsid w:val="005C369C"/>
    <w:rsid w:val="005C7784"/>
    <w:rsid w:val="005D6477"/>
    <w:rsid w:val="005D65F1"/>
    <w:rsid w:val="005D6EEA"/>
    <w:rsid w:val="005E237B"/>
    <w:rsid w:val="005E52E2"/>
    <w:rsid w:val="005F065A"/>
    <w:rsid w:val="005F1EB4"/>
    <w:rsid w:val="005F6058"/>
    <w:rsid w:val="005F73C8"/>
    <w:rsid w:val="00600F8A"/>
    <w:rsid w:val="0060144E"/>
    <w:rsid w:val="006022D1"/>
    <w:rsid w:val="006031CD"/>
    <w:rsid w:val="006058A0"/>
    <w:rsid w:val="00607E4F"/>
    <w:rsid w:val="00616900"/>
    <w:rsid w:val="00622539"/>
    <w:rsid w:val="006456CA"/>
    <w:rsid w:val="006544BA"/>
    <w:rsid w:val="0065538B"/>
    <w:rsid w:val="006563C2"/>
    <w:rsid w:val="00661C29"/>
    <w:rsid w:val="00665154"/>
    <w:rsid w:val="00666672"/>
    <w:rsid w:val="00670C1A"/>
    <w:rsid w:val="00675CEF"/>
    <w:rsid w:val="00675E18"/>
    <w:rsid w:val="00683A27"/>
    <w:rsid w:val="00684827"/>
    <w:rsid w:val="00694325"/>
    <w:rsid w:val="00696852"/>
    <w:rsid w:val="006A5B31"/>
    <w:rsid w:val="006A66B6"/>
    <w:rsid w:val="006A6E89"/>
    <w:rsid w:val="006B2DD7"/>
    <w:rsid w:val="006B3BCE"/>
    <w:rsid w:val="006C3ABC"/>
    <w:rsid w:val="006C44D9"/>
    <w:rsid w:val="006D275E"/>
    <w:rsid w:val="006D409B"/>
    <w:rsid w:val="006E3E6F"/>
    <w:rsid w:val="006F000D"/>
    <w:rsid w:val="006F4C24"/>
    <w:rsid w:val="00702505"/>
    <w:rsid w:val="0070274C"/>
    <w:rsid w:val="00707A65"/>
    <w:rsid w:val="007146AD"/>
    <w:rsid w:val="00715E67"/>
    <w:rsid w:val="0071707F"/>
    <w:rsid w:val="0072158D"/>
    <w:rsid w:val="00721B18"/>
    <w:rsid w:val="00723649"/>
    <w:rsid w:val="0072560D"/>
    <w:rsid w:val="00731395"/>
    <w:rsid w:val="00736804"/>
    <w:rsid w:val="007403D7"/>
    <w:rsid w:val="00744E5C"/>
    <w:rsid w:val="007472A0"/>
    <w:rsid w:val="007507A2"/>
    <w:rsid w:val="00752710"/>
    <w:rsid w:val="00753C0F"/>
    <w:rsid w:val="00755411"/>
    <w:rsid w:val="00761332"/>
    <w:rsid w:val="00764337"/>
    <w:rsid w:val="00765BA4"/>
    <w:rsid w:val="00775410"/>
    <w:rsid w:val="007778CF"/>
    <w:rsid w:val="00780E7B"/>
    <w:rsid w:val="00785F87"/>
    <w:rsid w:val="007877AA"/>
    <w:rsid w:val="007905F4"/>
    <w:rsid w:val="007919D1"/>
    <w:rsid w:val="00792414"/>
    <w:rsid w:val="007973D7"/>
    <w:rsid w:val="007A07CA"/>
    <w:rsid w:val="007A13A9"/>
    <w:rsid w:val="007A1912"/>
    <w:rsid w:val="007A258A"/>
    <w:rsid w:val="007A6BDE"/>
    <w:rsid w:val="007B41AD"/>
    <w:rsid w:val="007C7EC3"/>
    <w:rsid w:val="007D1DFD"/>
    <w:rsid w:val="007D4E40"/>
    <w:rsid w:val="007D4F3A"/>
    <w:rsid w:val="007D6859"/>
    <w:rsid w:val="007D6BAE"/>
    <w:rsid w:val="007E2CB2"/>
    <w:rsid w:val="007E2FC8"/>
    <w:rsid w:val="007E553E"/>
    <w:rsid w:val="007E59F1"/>
    <w:rsid w:val="007E67B0"/>
    <w:rsid w:val="007E68CE"/>
    <w:rsid w:val="007E7D2E"/>
    <w:rsid w:val="007F03B1"/>
    <w:rsid w:val="007F0B83"/>
    <w:rsid w:val="007F1729"/>
    <w:rsid w:val="007F3022"/>
    <w:rsid w:val="007F722F"/>
    <w:rsid w:val="00803AB1"/>
    <w:rsid w:val="0080422F"/>
    <w:rsid w:val="0080529F"/>
    <w:rsid w:val="00810FFF"/>
    <w:rsid w:val="00830CE9"/>
    <w:rsid w:val="0083168F"/>
    <w:rsid w:val="0084546F"/>
    <w:rsid w:val="0084658A"/>
    <w:rsid w:val="00846E64"/>
    <w:rsid w:val="008472A3"/>
    <w:rsid w:val="00847817"/>
    <w:rsid w:val="008558DF"/>
    <w:rsid w:val="00856A0E"/>
    <w:rsid w:val="00864C41"/>
    <w:rsid w:val="0087196A"/>
    <w:rsid w:val="00871B8A"/>
    <w:rsid w:val="00873440"/>
    <w:rsid w:val="00873454"/>
    <w:rsid w:val="008735CA"/>
    <w:rsid w:val="00874793"/>
    <w:rsid w:val="008801BD"/>
    <w:rsid w:val="00881427"/>
    <w:rsid w:val="00885758"/>
    <w:rsid w:val="0088577D"/>
    <w:rsid w:val="00885F45"/>
    <w:rsid w:val="008878BD"/>
    <w:rsid w:val="008913C6"/>
    <w:rsid w:val="008969FF"/>
    <w:rsid w:val="00896DC7"/>
    <w:rsid w:val="008A38C3"/>
    <w:rsid w:val="008A3DF5"/>
    <w:rsid w:val="008A71A1"/>
    <w:rsid w:val="008B1995"/>
    <w:rsid w:val="008B1DD0"/>
    <w:rsid w:val="008B4D0A"/>
    <w:rsid w:val="008B6A85"/>
    <w:rsid w:val="008C0E6B"/>
    <w:rsid w:val="008C0F37"/>
    <w:rsid w:val="008C2B09"/>
    <w:rsid w:val="008C2D47"/>
    <w:rsid w:val="008D28CE"/>
    <w:rsid w:val="008D3141"/>
    <w:rsid w:val="008D3EEA"/>
    <w:rsid w:val="008E02B6"/>
    <w:rsid w:val="008E11B7"/>
    <w:rsid w:val="008E1E7A"/>
    <w:rsid w:val="008E2BBA"/>
    <w:rsid w:val="008E5A66"/>
    <w:rsid w:val="008F71F1"/>
    <w:rsid w:val="00904FA8"/>
    <w:rsid w:val="0091407E"/>
    <w:rsid w:val="00917788"/>
    <w:rsid w:val="00917E86"/>
    <w:rsid w:val="00924AAA"/>
    <w:rsid w:val="0092515C"/>
    <w:rsid w:val="00933F64"/>
    <w:rsid w:val="00945699"/>
    <w:rsid w:val="00946A59"/>
    <w:rsid w:val="0094719A"/>
    <w:rsid w:val="00947AC0"/>
    <w:rsid w:val="00953FFA"/>
    <w:rsid w:val="00960E4D"/>
    <w:rsid w:val="0096128D"/>
    <w:rsid w:val="00962654"/>
    <w:rsid w:val="00972AB4"/>
    <w:rsid w:val="00974EB2"/>
    <w:rsid w:val="00976D45"/>
    <w:rsid w:val="00980643"/>
    <w:rsid w:val="00985C00"/>
    <w:rsid w:val="009946BB"/>
    <w:rsid w:val="0099473F"/>
    <w:rsid w:val="00995B7C"/>
    <w:rsid w:val="009A4EFC"/>
    <w:rsid w:val="009B1F20"/>
    <w:rsid w:val="009B3EAE"/>
    <w:rsid w:val="009B5D77"/>
    <w:rsid w:val="009C1C30"/>
    <w:rsid w:val="009D2046"/>
    <w:rsid w:val="009D3E80"/>
    <w:rsid w:val="009E2D2C"/>
    <w:rsid w:val="009E386C"/>
    <w:rsid w:val="009F633F"/>
    <w:rsid w:val="00A00E94"/>
    <w:rsid w:val="00A13B7C"/>
    <w:rsid w:val="00A14694"/>
    <w:rsid w:val="00A1702E"/>
    <w:rsid w:val="00A360EC"/>
    <w:rsid w:val="00A37E5C"/>
    <w:rsid w:val="00A5027C"/>
    <w:rsid w:val="00A52A8C"/>
    <w:rsid w:val="00A53331"/>
    <w:rsid w:val="00A5378C"/>
    <w:rsid w:val="00A55EEA"/>
    <w:rsid w:val="00A67AFA"/>
    <w:rsid w:val="00A72130"/>
    <w:rsid w:val="00A81B41"/>
    <w:rsid w:val="00A82004"/>
    <w:rsid w:val="00A85A4A"/>
    <w:rsid w:val="00A860AD"/>
    <w:rsid w:val="00A94C4E"/>
    <w:rsid w:val="00AA60DC"/>
    <w:rsid w:val="00AA628B"/>
    <w:rsid w:val="00AA664F"/>
    <w:rsid w:val="00AB6ACE"/>
    <w:rsid w:val="00AB71F6"/>
    <w:rsid w:val="00AC1246"/>
    <w:rsid w:val="00AC51FF"/>
    <w:rsid w:val="00AC5389"/>
    <w:rsid w:val="00AD09EA"/>
    <w:rsid w:val="00AD0BB4"/>
    <w:rsid w:val="00AD1FAA"/>
    <w:rsid w:val="00AE1248"/>
    <w:rsid w:val="00AE3024"/>
    <w:rsid w:val="00AF1F5E"/>
    <w:rsid w:val="00AF3D50"/>
    <w:rsid w:val="00AF7C38"/>
    <w:rsid w:val="00B01D89"/>
    <w:rsid w:val="00B03D23"/>
    <w:rsid w:val="00B07552"/>
    <w:rsid w:val="00B11643"/>
    <w:rsid w:val="00B17860"/>
    <w:rsid w:val="00B22209"/>
    <w:rsid w:val="00B2302F"/>
    <w:rsid w:val="00B301A4"/>
    <w:rsid w:val="00B34538"/>
    <w:rsid w:val="00B350B3"/>
    <w:rsid w:val="00B36604"/>
    <w:rsid w:val="00B36B37"/>
    <w:rsid w:val="00B425B8"/>
    <w:rsid w:val="00B4644F"/>
    <w:rsid w:val="00B46F36"/>
    <w:rsid w:val="00B52CFD"/>
    <w:rsid w:val="00B55B09"/>
    <w:rsid w:val="00B64E15"/>
    <w:rsid w:val="00B6625A"/>
    <w:rsid w:val="00B70AB1"/>
    <w:rsid w:val="00B728DE"/>
    <w:rsid w:val="00B74CF6"/>
    <w:rsid w:val="00B839E8"/>
    <w:rsid w:val="00B83C93"/>
    <w:rsid w:val="00B84183"/>
    <w:rsid w:val="00B9705C"/>
    <w:rsid w:val="00BB00A1"/>
    <w:rsid w:val="00BB0BA1"/>
    <w:rsid w:val="00BB46A0"/>
    <w:rsid w:val="00BB47A1"/>
    <w:rsid w:val="00BB72E9"/>
    <w:rsid w:val="00BC0CAB"/>
    <w:rsid w:val="00BC3F35"/>
    <w:rsid w:val="00BC6BEF"/>
    <w:rsid w:val="00BD1629"/>
    <w:rsid w:val="00BD78B2"/>
    <w:rsid w:val="00BD7F9E"/>
    <w:rsid w:val="00BE2186"/>
    <w:rsid w:val="00BE522E"/>
    <w:rsid w:val="00BF04FB"/>
    <w:rsid w:val="00BF4BD3"/>
    <w:rsid w:val="00C11B88"/>
    <w:rsid w:val="00C1292C"/>
    <w:rsid w:val="00C163E2"/>
    <w:rsid w:val="00C211E7"/>
    <w:rsid w:val="00C22D7C"/>
    <w:rsid w:val="00C24CC3"/>
    <w:rsid w:val="00C255B6"/>
    <w:rsid w:val="00C265A0"/>
    <w:rsid w:val="00C31DED"/>
    <w:rsid w:val="00C41E84"/>
    <w:rsid w:val="00C4690F"/>
    <w:rsid w:val="00C479BA"/>
    <w:rsid w:val="00C511DB"/>
    <w:rsid w:val="00C5569E"/>
    <w:rsid w:val="00C61C05"/>
    <w:rsid w:val="00C639CE"/>
    <w:rsid w:val="00C642EF"/>
    <w:rsid w:val="00C70F65"/>
    <w:rsid w:val="00C71CF9"/>
    <w:rsid w:val="00C76216"/>
    <w:rsid w:val="00C912B3"/>
    <w:rsid w:val="00C93899"/>
    <w:rsid w:val="00C93B43"/>
    <w:rsid w:val="00C95F9C"/>
    <w:rsid w:val="00C97CFC"/>
    <w:rsid w:val="00CA1340"/>
    <w:rsid w:val="00CA35F4"/>
    <w:rsid w:val="00CB5AFB"/>
    <w:rsid w:val="00CC41CB"/>
    <w:rsid w:val="00CD063F"/>
    <w:rsid w:val="00CD13B7"/>
    <w:rsid w:val="00CD1BAA"/>
    <w:rsid w:val="00CE0DB4"/>
    <w:rsid w:val="00CF6165"/>
    <w:rsid w:val="00D03E23"/>
    <w:rsid w:val="00D0649C"/>
    <w:rsid w:val="00D0759A"/>
    <w:rsid w:val="00D10540"/>
    <w:rsid w:val="00D1692A"/>
    <w:rsid w:val="00D23427"/>
    <w:rsid w:val="00D245C1"/>
    <w:rsid w:val="00D31175"/>
    <w:rsid w:val="00D31C76"/>
    <w:rsid w:val="00D32ABD"/>
    <w:rsid w:val="00D43250"/>
    <w:rsid w:val="00D45F0D"/>
    <w:rsid w:val="00D7316B"/>
    <w:rsid w:val="00D733A4"/>
    <w:rsid w:val="00D734FE"/>
    <w:rsid w:val="00D769F6"/>
    <w:rsid w:val="00D83587"/>
    <w:rsid w:val="00D837F9"/>
    <w:rsid w:val="00D94041"/>
    <w:rsid w:val="00D950BE"/>
    <w:rsid w:val="00D959DC"/>
    <w:rsid w:val="00DA28A7"/>
    <w:rsid w:val="00DA3618"/>
    <w:rsid w:val="00DB5C2B"/>
    <w:rsid w:val="00DB7347"/>
    <w:rsid w:val="00DB76B3"/>
    <w:rsid w:val="00DC6B27"/>
    <w:rsid w:val="00DD193C"/>
    <w:rsid w:val="00E03BE9"/>
    <w:rsid w:val="00E04FF0"/>
    <w:rsid w:val="00E0558F"/>
    <w:rsid w:val="00E06E4B"/>
    <w:rsid w:val="00E121DA"/>
    <w:rsid w:val="00E12353"/>
    <w:rsid w:val="00E14B5A"/>
    <w:rsid w:val="00E17456"/>
    <w:rsid w:val="00E202C2"/>
    <w:rsid w:val="00E24186"/>
    <w:rsid w:val="00E32080"/>
    <w:rsid w:val="00E3649A"/>
    <w:rsid w:val="00E36C39"/>
    <w:rsid w:val="00E42331"/>
    <w:rsid w:val="00E50380"/>
    <w:rsid w:val="00E60AED"/>
    <w:rsid w:val="00E62199"/>
    <w:rsid w:val="00E64D72"/>
    <w:rsid w:val="00E73802"/>
    <w:rsid w:val="00E74A16"/>
    <w:rsid w:val="00E75359"/>
    <w:rsid w:val="00E76FA3"/>
    <w:rsid w:val="00E7755B"/>
    <w:rsid w:val="00E83C11"/>
    <w:rsid w:val="00E95BA5"/>
    <w:rsid w:val="00EA0314"/>
    <w:rsid w:val="00EA1EDD"/>
    <w:rsid w:val="00EA3A17"/>
    <w:rsid w:val="00EA52AF"/>
    <w:rsid w:val="00EA6A6E"/>
    <w:rsid w:val="00EB1612"/>
    <w:rsid w:val="00EB633C"/>
    <w:rsid w:val="00EC1FB7"/>
    <w:rsid w:val="00EC24D8"/>
    <w:rsid w:val="00EC3313"/>
    <w:rsid w:val="00EC445D"/>
    <w:rsid w:val="00ED1A30"/>
    <w:rsid w:val="00ED5FAF"/>
    <w:rsid w:val="00EE51CB"/>
    <w:rsid w:val="00EE7BD1"/>
    <w:rsid w:val="00EF60B8"/>
    <w:rsid w:val="00F007D5"/>
    <w:rsid w:val="00F0397D"/>
    <w:rsid w:val="00F1570A"/>
    <w:rsid w:val="00F176C0"/>
    <w:rsid w:val="00F21994"/>
    <w:rsid w:val="00F25B8C"/>
    <w:rsid w:val="00F2756B"/>
    <w:rsid w:val="00F33754"/>
    <w:rsid w:val="00F4104B"/>
    <w:rsid w:val="00F41D08"/>
    <w:rsid w:val="00F4265B"/>
    <w:rsid w:val="00F43131"/>
    <w:rsid w:val="00F44644"/>
    <w:rsid w:val="00F47D06"/>
    <w:rsid w:val="00F5252D"/>
    <w:rsid w:val="00F528CB"/>
    <w:rsid w:val="00F6208A"/>
    <w:rsid w:val="00F64FDC"/>
    <w:rsid w:val="00F702CC"/>
    <w:rsid w:val="00F840D7"/>
    <w:rsid w:val="00F92A2C"/>
    <w:rsid w:val="00F934B4"/>
    <w:rsid w:val="00F94FAF"/>
    <w:rsid w:val="00FB311C"/>
    <w:rsid w:val="00FB3900"/>
    <w:rsid w:val="00FB59B4"/>
    <w:rsid w:val="00FB5A76"/>
    <w:rsid w:val="00FD2D84"/>
    <w:rsid w:val="00FE274E"/>
    <w:rsid w:val="00FE3C4B"/>
    <w:rsid w:val="00FE525E"/>
    <w:rsid w:val="00FF1452"/>
    <w:rsid w:val="00FF221F"/>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9CE"/>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 w:type="paragraph" w:customStyle="1" w:styleId="Doc-text2">
    <w:name w:val="Doc-text2"/>
    <w:basedOn w:val="a"/>
    <w:link w:val="Doc-text2Char"/>
    <w:qFormat/>
    <w:rsid w:val="00AD0BB4"/>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AD0BB4"/>
    <w:rPr>
      <w:rFonts w:ascii="Arial" w:eastAsia="ＭＳ 明朝" w:hAnsi="Arial" w:cs="Times New Roman"/>
      <w:kern w:val="0"/>
      <w:sz w:val="20"/>
      <w:szCs w:val="24"/>
      <w:lang w:val="en-GB" w:eastAsia="en-GB"/>
    </w:rPr>
  </w:style>
  <w:style w:type="character" w:styleId="af">
    <w:name w:val="annotation reference"/>
    <w:uiPriority w:val="99"/>
    <w:qFormat/>
    <w:rsid w:val="007E2CB2"/>
    <w:rPr>
      <w:sz w:val="21"/>
      <w:szCs w:val="21"/>
    </w:rPr>
  </w:style>
  <w:style w:type="character" w:customStyle="1" w:styleId="af0">
    <w:name w:val="コメント文字列 (文字)"/>
    <w:link w:val="af1"/>
    <w:uiPriority w:val="99"/>
    <w:qFormat/>
    <w:rsid w:val="007E2CB2"/>
    <w:rPr>
      <w:rFonts w:eastAsia="Times New Roman"/>
      <w:szCs w:val="24"/>
      <w:lang w:eastAsia="en-US"/>
    </w:rPr>
  </w:style>
  <w:style w:type="paragraph" w:styleId="af1">
    <w:name w:val="annotation text"/>
    <w:basedOn w:val="a"/>
    <w:link w:val="af0"/>
    <w:uiPriority w:val="99"/>
    <w:qFormat/>
    <w:rsid w:val="007E2CB2"/>
    <w:pPr>
      <w:spacing w:after="0"/>
    </w:pPr>
    <w:rPr>
      <w:rFonts w:asciiTheme="minorHAnsi" w:eastAsia="Times New Roman" w:hAnsiTheme="minorHAnsi" w:cstheme="minorBidi"/>
      <w:kern w:val="2"/>
      <w:sz w:val="21"/>
      <w:szCs w:val="24"/>
      <w:lang w:val="en-US"/>
    </w:rPr>
  </w:style>
  <w:style w:type="character" w:customStyle="1" w:styleId="12">
    <w:name w:val="コメント文字列 (文字)1"/>
    <w:basedOn w:val="a0"/>
    <w:uiPriority w:val="99"/>
    <w:semiHidden/>
    <w:rsid w:val="007E2CB2"/>
    <w:rPr>
      <w:rFonts w:ascii="Times New Roman" w:eastAsia="ＭＳ 明朝" w:hAnsi="Times New Roman" w:cs="Times New Roman"/>
      <w:kern w:val="0"/>
      <w:sz w:val="22"/>
      <w:szCs w:val="20"/>
      <w:lang w:val="en-GB" w:eastAsia="en-US"/>
    </w:rPr>
  </w:style>
  <w:style w:type="character" w:customStyle="1" w:styleId="THChar">
    <w:name w:val="TH Char"/>
    <w:link w:val="TH"/>
    <w:qFormat/>
    <w:rsid w:val="00A81B41"/>
    <w:rPr>
      <w:rFonts w:ascii="Arial" w:hAnsi="Arial"/>
      <w:b/>
      <w:lang w:val="en-GB" w:eastAsia="en-US"/>
    </w:rPr>
  </w:style>
  <w:style w:type="paragraph" w:customStyle="1" w:styleId="TH">
    <w:name w:val="TH"/>
    <w:basedOn w:val="a"/>
    <w:link w:val="THChar"/>
    <w:qFormat/>
    <w:rsid w:val="00A81B41"/>
    <w:pPr>
      <w:keepNext/>
      <w:keepLines/>
      <w:spacing w:before="60" w:line="259" w:lineRule="auto"/>
      <w:jc w:val="center"/>
    </w:pPr>
    <w:rPr>
      <w:rFonts w:ascii="Arial" w:eastAsiaTheme="minorEastAsia" w:hAnsi="Arial" w:cstheme="minorBidi"/>
      <w:b/>
      <w:kern w:val="2"/>
      <w:sz w:val="21"/>
      <w:szCs w:val="22"/>
    </w:rPr>
  </w:style>
  <w:style w:type="paragraph" w:customStyle="1" w:styleId="TF">
    <w:name w:val="TF"/>
    <w:basedOn w:val="TH"/>
    <w:link w:val="TFChar"/>
    <w:qFormat/>
    <w:rsid w:val="00A81B41"/>
    <w:pPr>
      <w:keepNext w:val="0"/>
      <w:spacing w:before="0" w:after="240"/>
    </w:pPr>
  </w:style>
  <w:style w:type="character" w:customStyle="1" w:styleId="TFChar">
    <w:name w:val="TF Char"/>
    <w:link w:val="TF"/>
    <w:qFormat/>
    <w:rsid w:val="00A81B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34546">
      <w:bodyDiv w:val="1"/>
      <w:marLeft w:val="0"/>
      <w:marRight w:val="0"/>
      <w:marTop w:val="0"/>
      <w:marBottom w:val="0"/>
      <w:divBdr>
        <w:top w:val="none" w:sz="0" w:space="0" w:color="auto"/>
        <w:left w:val="none" w:sz="0" w:space="0" w:color="auto"/>
        <w:bottom w:val="none" w:sz="0" w:space="0" w:color="auto"/>
        <w:right w:val="none" w:sz="0" w:space="0" w:color="auto"/>
      </w:divBdr>
      <w:divsChild>
        <w:div w:id="623465623">
          <w:marLeft w:val="0"/>
          <w:marRight w:val="75"/>
          <w:marTop w:val="0"/>
          <w:marBottom w:val="0"/>
          <w:divBdr>
            <w:top w:val="none" w:sz="0" w:space="0" w:color="auto"/>
            <w:left w:val="none" w:sz="0" w:space="0" w:color="auto"/>
            <w:bottom w:val="none" w:sz="0" w:space="0" w:color="auto"/>
            <w:right w:val="none" w:sz="0" w:space="0" w:color="auto"/>
          </w:divBdr>
        </w:div>
      </w:divsChild>
    </w:div>
    <w:div w:id="260190722">
      <w:bodyDiv w:val="1"/>
      <w:marLeft w:val="0"/>
      <w:marRight w:val="0"/>
      <w:marTop w:val="0"/>
      <w:marBottom w:val="0"/>
      <w:divBdr>
        <w:top w:val="none" w:sz="0" w:space="0" w:color="auto"/>
        <w:left w:val="none" w:sz="0" w:space="0" w:color="auto"/>
        <w:bottom w:val="none" w:sz="0" w:space="0" w:color="auto"/>
        <w:right w:val="none" w:sz="0" w:space="0" w:color="auto"/>
      </w:divBdr>
    </w:div>
    <w:div w:id="312948493">
      <w:bodyDiv w:val="1"/>
      <w:marLeft w:val="0"/>
      <w:marRight w:val="0"/>
      <w:marTop w:val="0"/>
      <w:marBottom w:val="0"/>
      <w:divBdr>
        <w:top w:val="none" w:sz="0" w:space="0" w:color="auto"/>
        <w:left w:val="none" w:sz="0" w:space="0" w:color="auto"/>
        <w:bottom w:val="none" w:sz="0" w:space="0" w:color="auto"/>
        <w:right w:val="none" w:sz="0" w:space="0" w:color="auto"/>
      </w:divBdr>
    </w:div>
    <w:div w:id="316106263">
      <w:bodyDiv w:val="1"/>
      <w:marLeft w:val="0"/>
      <w:marRight w:val="0"/>
      <w:marTop w:val="0"/>
      <w:marBottom w:val="0"/>
      <w:divBdr>
        <w:top w:val="none" w:sz="0" w:space="0" w:color="auto"/>
        <w:left w:val="none" w:sz="0" w:space="0" w:color="auto"/>
        <w:bottom w:val="none" w:sz="0" w:space="0" w:color="auto"/>
        <w:right w:val="none" w:sz="0" w:space="0" w:color="auto"/>
      </w:divBdr>
      <w:divsChild>
        <w:div w:id="1964119028">
          <w:marLeft w:val="821"/>
          <w:marRight w:val="0"/>
          <w:marTop w:val="0"/>
          <w:marBottom w:val="0"/>
          <w:divBdr>
            <w:top w:val="none" w:sz="0" w:space="0" w:color="auto"/>
            <w:left w:val="none" w:sz="0" w:space="0" w:color="auto"/>
            <w:bottom w:val="none" w:sz="0" w:space="0" w:color="auto"/>
            <w:right w:val="none" w:sz="0" w:space="0" w:color="auto"/>
          </w:divBdr>
        </w:div>
      </w:divsChild>
    </w:div>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564295388">
      <w:bodyDiv w:val="1"/>
      <w:marLeft w:val="0"/>
      <w:marRight w:val="0"/>
      <w:marTop w:val="0"/>
      <w:marBottom w:val="0"/>
      <w:divBdr>
        <w:top w:val="none" w:sz="0" w:space="0" w:color="auto"/>
        <w:left w:val="none" w:sz="0" w:space="0" w:color="auto"/>
        <w:bottom w:val="none" w:sz="0" w:space="0" w:color="auto"/>
        <w:right w:val="none" w:sz="0" w:space="0" w:color="auto"/>
      </w:divBdr>
      <w:divsChild>
        <w:div w:id="1766612446">
          <w:marLeft w:val="821"/>
          <w:marRight w:val="0"/>
          <w:marTop w:val="0"/>
          <w:marBottom w:val="0"/>
          <w:divBdr>
            <w:top w:val="none" w:sz="0" w:space="0" w:color="auto"/>
            <w:left w:val="none" w:sz="0" w:space="0" w:color="auto"/>
            <w:bottom w:val="none" w:sz="0" w:space="0" w:color="auto"/>
            <w:right w:val="none" w:sz="0" w:space="0" w:color="auto"/>
          </w:divBdr>
        </w:div>
      </w:divsChild>
    </w:div>
    <w:div w:id="738668781">
      <w:bodyDiv w:val="1"/>
      <w:marLeft w:val="0"/>
      <w:marRight w:val="0"/>
      <w:marTop w:val="0"/>
      <w:marBottom w:val="0"/>
      <w:divBdr>
        <w:top w:val="none" w:sz="0" w:space="0" w:color="auto"/>
        <w:left w:val="none" w:sz="0" w:space="0" w:color="auto"/>
        <w:bottom w:val="none" w:sz="0" w:space="0" w:color="auto"/>
        <w:right w:val="none" w:sz="0" w:space="0" w:color="auto"/>
      </w:divBdr>
    </w:div>
    <w:div w:id="764110034">
      <w:bodyDiv w:val="1"/>
      <w:marLeft w:val="0"/>
      <w:marRight w:val="0"/>
      <w:marTop w:val="0"/>
      <w:marBottom w:val="0"/>
      <w:divBdr>
        <w:top w:val="none" w:sz="0" w:space="0" w:color="auto"/>
        <w:left w:val="none" w:sz="0" w:space="0" w:color="auto"/>
        <w:bottom w:val="none" w:sz="0" w:space="0" w:color="auto"/>
        <w:right w:val="none" w:sz="0" w:space="0" w:color="auto"/>
      </w:divBdr>
    </w:div>
    <w:div w:id="813328848">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977952399">
      <w:bodyDiv w:val="1"/>
      <w:marLeft w:val="0"/>
      <w:marRight w:val="0"/>
      <w:marTop w:val="0"/>
      <w:marBottom w:val="0"/>
      <w:divBdr>
        <w:top w:val="none" w:sz="0" w:space="0" w:color="auto"/>
        <w:left w:val="none" w:sz="0" w:space="0" w:color="auto"/>
        <w:bottom w:val="none" w:sz="0" w:space="0" w:color="auto"/>
        <w:right w:val="none" w:sz="0" w:space="0" w:color="auto"/>
      </w:divBdr>
    </w:div>
    <w:div w:id="1382746919">
      <w:bodyDiv w:val="1"/>
      <w:marLeft w:val="0"/>
      <w:marRight w:val="0"/>
      <w:marTop w:val="0"/>
      <w:marBottom w:val="0"/>
      <w:divBdr>
        <w:top w:val="none" w:sz="0" w:space="0" w:color="auto"/>
        <w:left w:val="none" w:sz="0" w:space="0" w:color="auto"/>
        <w:bottom w:val="none" w:sz="0" w:space="0" w:color="auto"/>
        <w:right w:val="none" w:sz="0" w:space="0" w:color="auto"/>
      </w:divBdr>
    </w:div>
    <w:div w:id="1429765511">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670327867">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114131049">
      <w:bodyDiv w:val="1"/>
      <w:marLeft w:val="0"/>
      <w:marRight w:val="0"/>
      <w:marTop w:val="0"/>
      <w:marBottom w:val="0"/>
      <w:divBdr>
        <w:top w:val="none" w:sz="0" w:space="0" w:color="auto"/>
        <w:left w:val="none" w:sz="0" w:space="0" w:color="auto"/>
        <w:bottom w:val="none" w:sz="0" w:space="0" w:color="auto"/>
        <w:right w:val="none" w:sz="0" w:space="0" w:color="auto"/>
      </w:divBdr>
      <w:divsChild>
        <w:div w:id="1621061950">
          <w:marLeft w:val="821"/>
          <w:marRight w:val="0"/>
          <w:marTop w:val="0"/>
          <w:marBottom w:val="0"/>
          <w:divBdr>
            <w:top w:val="none" w:sz="0" w:space="0" w:color="auto"/>
            <w:left w:val="none" w:sz="0" w:space="0" w:color="auto"/>
            <w:bottom w:val="none" w:sz="0" w:space="0" w:color="auto"/>
            <w:right w:val="none" w:sz="0" w:space="0" w:color="auto"/>
          </w:divBdr>
        </w:div>
      </w:divsChild>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3</Pages>
  <Words>867</Words>
  <Characters>4946</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Shoki Inoue (井上 翔貴)</cp:lastModifiedBy>
  <cp:revision>236</cp:revision>
  <dcterms:created xsi:type="dcterms:W3CDTF">2024-02-18T20:58:00Z</dcterms:created>
  <dcterms:modified xsi:type="dcterms:W3CDTF">2024-08-09T05:37:00Z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2023-05-12T03:59:21Z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05f3efb8-6a9a-46a9-a73a-d017b4b26677</vt:lpwstr>
  </property>
  <property fmtid="{D5CDD505-2E9C-101B-9397-08002B2CF9AE}" pid="8" name="MSIP_Label_f7b7771f-98a2-4ec9-8160-ee37e9359e20_ContentBits">
    <vt:lpwstr>0</vt:lpwstr>
  </property>
</Properties>
</file>